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B45CF">
      <w:pPr>
        <w:pStyle w:val="4"/>
        <w:numPr>
          <w:ilvl w:val="0"/>
          <w:numId w:val="0"/>
        </w:numPr>
        <w:ind w:left="420" w:leftChars="0" w:hanging="420" w:firstLineChars="0"/>
        <w:jc w:val="center"/>
        <w:rPr>
          <w:rFonts w:hint="eastAsia" w:eastAsia="宋体"/>
          <w:color w:val="auto"/>
          <w:highlight w:val="none"/>
          <w:lang w:eastAsia="zh-CN"/>
        </w:rPr>
      </w:pPr>
      <w:bookmarkStart w:id="0" w:name="_Toc24991"/>
      <w:r>
        <w:rPr>
          <w:rFonts w:hint="eastAsia"/>
          <w:color w:val="auto"/>
          <w:highlight w:val="none"/>
          <w:lang w:eastAsia="zh-CN"/>
        </w:rPr>
        <w:t>第一章</w:t>
      </w:r>
      <w:r>
        <w:rPr>
          <w:rFonts w:hint="eastAsia"/>
          <w:color w:val="auto"/>
          <w:highlight w:val="none"/>
          <w:lang w:val="en-US" w:eastAsia="zh-CN"/>
        </w:rPr>
        <w:t xml:space="preserve">   </w:t>
      </w:r>
      <w:r>
        <w:rPr>
          <w:rFonts w:hint="eastAsia"/>
          <w:color w:val="auto"/>
          <w:highlight w:val="none"/>
        </w:rPr>
        <w:t>资格</w:t>
      </w:r>
      <w:r>
        <w:rPr>
          <w:rFonts w:hint="eastAsia"/>
          <w:color w:val="auto"/>
          <w:highlight w:val="none"/>
          <w:lang w:eastAsia="zh-CN"/>
        </w:rPr>
        <w:t>要求</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66"/>
        <w:gridCol w:w="2739"/>
        <w:gridCol w:w="4917"/>
      </w:tblGrid>
      <w:tr w14:paraId="4E88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7085F0D">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60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1768474">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资格要求</w:t>
            </w:r>
          </w:p>
        </w:tc>
        <w:tc>
          <w:tcPr>
            <w:tcW w:w="288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98E547C">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r>
      <w:tr w14:paraId="4299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vMerge w:val="restart"/>
            <w:tcBorders>
              <w:top w:val="single" w:color="auto" w:sz="4" w:space="0"/>
              <w:left w:val="single" w:color="auto" w:sz="4" w:space="0"/>
              <w:bottom w:val="single" w:color="auto" w:sz="4" w:space="0"/>
              <w:right w:val="single" w:color="auto" w:sz="4" w:space="0"/>
            </w:tcBorders>
            <w:vAlign w:val="center"/>
          </w:tcPr>
          <w:p w14:paraId="151BA033">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495AB77C">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具有独立承担民事责任的能力</w:t>
            </w:r>
          </w:p>
        </w:tc>
        <w:tc>
          <w:tcPr>
            <w:tcW w:w="2885" w:type="pct"/>
            <w:tcBorders>
              <w:top w:val="single" w:color="auto" w:sz="4" w:space="0"/>
              <w:left w:val="single" w:color="auto" w:sz="4" w:space="0"/>
              <w:bottom w:val="single" w:color="auto" w:sz="4" w:space="0"/>
              <w:right w:val="single" w:color="auto" w:sz="4" w:space="0"/>
            </w:tcBorders>
            <w:vAlign w:val="center"/>
          </w:tcPr>
          <w:p w14:paraId="572D5EDE">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法人或者其他组织的营业执照等证明文件，自然人的身份证明。</w:t>
            </w:r>
          </w:p>
          <w:p w14:paraId="43B0D648">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（1）企业应提供“营业执照”；</w:t>
            </w:r>
          </w:p>
          <w:p w14:paraId="1724104C">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（2）事业单位应提供“事业单位法人证书”；</w:t>
            </w:r>
          </w:p>
          <w:p w14:paraId="69AC1C44">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（3）非企业专业服务机构应提供执业许可证等证明文件；</w:t>
            </w:r>
          </w:p>
          <w:p w14:paraId="03AF425F">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（4）个体工商户应提供“个体工商户营业执照”；</w:t>
            </w:r>
          </w:p>
          <w:p w14:paraId="729AC2F2">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（5）自然人应提供自然人身份证明。</w:t>
            </w:r>
          </w:p>
        </w:tc>
      </w:tr>
      <w:tr w14:paraId="11AE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0755C91">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0020B7E0">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具有良好的商业信誉和健全的财务会计制度</w:t>
            </w:r>
          </w:p>
        </w:tc>
        <w:tc>
          <w:tcPr>
            <w:tcW w:w="2885" w:type="pct"/>
            <w:tcBorders>
              <w:top w:val="single" w:color="auto" w:sz="4" w:space="0"/>
              <w:left w:val="single" w:color="auto" w:sz="4" w:space="0"/>
              <w:bottom w:val="single" w:color="auto" w:sz="4" w:space="0"/>
              <w:right w:val="single" w:color="auto" w:sz="4" w:space="0"/>
            </w:tcBorders>
            <w:vAlign w:val="center"/>
          </w:tcPr>
          <w:p w14:paraId="6644D467">
            <w:pPr>
              <w:pStyle w:val="43"/>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响应文件中提供《资格条件承诺函》</w:t>
            </w:r>
          </w:p>
        </w:tc>
      </w:tr>
      <w:tr w14:paraId="643E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D0A71AA">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7BBD00B7">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具有履行合同所必需的设备和专业技术能力</w:t>
            </w:r>
          </w:p>
        </w:tc>
        <w:tc>
          <w:tcPr>
            <w:tcW w:w="0" w:type="auto"/>
            <w:tcBorders>
              <w:top w:val="single" w:color="auto" w:sz="4" w:space="0"/>
              <w:left w:val="single" w:color="auto" w:sz="4" w:space="0"/>
              <w:bottom w:val="single" w:color="auto" w:sz="4" w:space="0"/>
              <w:right w:val="single" w:color="auto" w:sz="4" w:space="0"/>
            </w:tcBorders>
            <w:vAlign w:val="center"/>
          </w:tcPr>
          <w:p w14:paraId="79D8E173">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响应文件中提供《资格条件承诺函》</w:t>
            </w:r>
          </w:p>
        </w:tc>
      </w:tr>
      <w:tr w14:paraId="0391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A0B4004">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76450C5D">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有依法缴纳税收和社会保障资金的良好记录</w:t>
            </w:r>
          </w:p>
        </w:tc>
        <w:tc>
          <w:tcPr>
            <w:tcW w:w="0" w:type="auto"/>
            <w:tcBorders>
              <w:top w:val="single" w:color="auto" w:sz="4" w:space="0"/>
              <w:left w:val="single" w:color="auto" w:sz="4" w:space="0"/>
              <w:bottom w:val="single" w:color="auto" w:sz="4" w:space="0"/>
              <w:right w:val="single" w:color="auto" w:sz="4" w:space="0"/>
            </w:tcBorders>
            <w:vAlign w:val="center"/>
          </w:tcPr>
          <w:p w14:paraId="29D92C38">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响应文件中提供《资格条件承诺函》</w:t>
            </w:r>
          </w:p>
        </w:tc>
      </w:tr>
      <w:tr w14:paraId="6D46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6D88BDB">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335BF368">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参加政府采购活动前三年内，在经营活动中没有重大违法记录</w:t>
            </w:r>
          </w:p>
        </w:tc>
        <w:tc>
          <w:tcPr>
            <w:tcW w:w="0" w:type="auto"/>
            <w:tcBorders>
              <w:top w:val="single" w:color="auto" w:sz="4" w:space="0"/>
              <w:left w:val="single" w:color="auto" w:sz="4" w:space="0"/>
              <w:bottom w:val="single" w:color="auto" w:sz="4" w:space="0"/>
              <w:right w:val="single" w:color="auto" w:sz="4" w:space="0"/>
            </w:tcBorders>
          </w:tcPr>
          <w:p w14:paraId="4D133A72">
            <w:pPr>
              <w:pStyle w:val="43"/>
              <w:rPr>
                <w:rFonts w:hint="eastAsia" w:cs="宋体"/>
                <w:color w:val="auto"/>
                <w:sz w:val="24"/>
                <w:szCs w:val="24"/>
                <w:highlight w:val="none"/>
                <w:lang w:eastAsia="zh-CN"/>
              </w:rPr>
            </w:pPr>
            <w:r>
              <w:rPr>
                <w:rFonts w:hint="eastAsia" w:cs="宋体"/>
                <w:color w:val="auto"/>
                <w:sz w:val="24"/>
                <w:szCs w:val="24"/>
                <w:highlight w:val="none"/>
                <w:lang w:eastAsia="zh-CN"/>
              </w:rPr>
              <w:t>响应文件中提供《资格条件承诺函》，重大违</w:t>
            </w:r>
          </w:p>
          <w:p w14:paraId="63A9B75C">
            <w:pPr>
              <w:pStyle w:val="43"/>
              <w:rPr>
                <w:rFonts w:hint="eastAsia" w:cs="宋体"/>
                <w:color w:val="auto"/>
                <w:sz w:val="24"/>
                <w:szCs w:val="24"/>
                <w:highlight w:val="none"/>
                <w:lang w:eastAsia="zh-CN"/>
              </w:rPr>
            </w:pPr>
            <w:r>
              <w:rPr>
                <w:rFonts w:hint="eastAsia" w:cs="宋体"/>
                <w:color w:val="auto"/>
                <w:sz w:val="24"/>
                <w:szCs w:val="24"/>
                <w:highlight w:val="none"/>
                <w:lang w:eastAsia="zh-CN"/>
              </w:rPr>
              <w:t>法记录，是指供应商因违法经营受到刑事处罚</w:t>
            </w:r>
          </w:p>
          <w:p w14:paraId="58821DCD">
            <w:pPr>
              <w:pStyle w:val="43"/>
              <w:rPr>
                <w:rFonts w:hint="eastAsia" w:cs="宋体"/>
                <w:color w:val="auto"/>
                <w:sz w:val="24"/>
                <w:szCs w:val="24"/>
                <w:highlight w:val="none"/>
                <w:lang w:eastAsia="zh-CN"/>
              </w:rPr>
            </w:pPr>
            <w:r>
              <w:rPr>
                <w:rFonts w:hint="eastAsia" w:cs="宋体"/>
                <w:color w:val="auto"/>
                <w:sz w:val="24"/>
                <w:szCs w:val="24"/>
                <w:highlight w:val="none"/>
                <w:lang w:eastAsia="zh-CN"/>
              </w:rPr>
              <w:t>或者贵令停产停业、吊销许可证或者执照、较</w:t>
            </w:r>
          </w:p>
          <w:p w14:paraId="2E0E7ADE">
            <w:pPr>
              <w:pStyle w:val="43"/>
              <w:rPr>
                <w:rFonts w:hint="eastAsia" w:cs="宋体"/>
                <w:color w:val="auto"/>
                <w:sz w:val="24"/>
                <w:szCs w:val="24"/>
                <w:highlight w:val="none"/>
                <w:lang w:eastAsia="zh-CN"/>
              </w:rPr>
            </w:pPr>
            <w:r>
              <w:rPr>
                <w:rFonts w:hint="eastAsia" w:cs="宋体"/>
                <w:color w:val="auto"/>
                <w:sz w:val="24"/>
                <w:szCs w:val="24"/>
                <w:highlight w:val="none"/>
                <w:lang w:eastAsia="zh-CN"/>
              </w:rPr>
              <w:t>大数额罚款等行政处罚。(根据财库[2022]</w:t>
            </w:r>
          </w:p>
          <w:p w14:paraId="21D3648A">
            <w:pPr>
              <w:pStyle w:val="43"/>
              <w:rPr>
                <w:rFonts w:hint="eastAsia" w:cs="宋体"/>
                <w:color w:val="auto"/>
                <w:sz w:val="24"/>
                <w:szCs w:val="24"/>
                <w:highlight w:val="none"/>
                <w:lang w:eastAsia="zh-CN"/>
              </w:rPr>
            </w:pPr>
            <w:r>
              <w:rPr>
                <w:rFonts w:hint="eastAsia" w:cs="宋体"/>
                <w:color w:val="auto"/>
                <w:sz w:val="24"/>
                <w:szCs w:val="24"/>
                <w:highlight w:val="none"/>
                <w:lang w:eastAsia="zh-CN"/>
              </w:rPr>
              <w:t>3 号文，“较大数额罚款”认定为200万元以</w:t>
            </w:r>
          </w:p>
          <w:p w14:paraId="6F8B8CEB">
            <w:pPr>
              <w:pStyle w:val="43"/>
              <w:rPr>
                <w:rFonts w:hint="eastAsia" w:cs="宋体"/>
                <w:color w:val="auto"/>
                <w:sz w:val="24"/>
                <w:szCs w:val="24"/>
                <w:highlight w:val="none"/>
                <w:lang w:eastAsia="zh-CN"/>
              </w:rPr>
            </w:pPr>
            <w:r>
              <w:rPr>
                <w:rFonts w:hint="eastAsia" w:cs="宋体"/>
                <w:color w:val="auto"/>
                <w:sz w:val="24"/>
                <w:szCs w:val="24"/>
                <w:highlight w:val="none"/>
                <w:lang w:eastAsia="zh-CN"/>
              </w:rPr>
              <w:t>上的罚款，法律、行政法规以及国务院有关部</w:t>
            </w:r>
          </w:p>
          <w:p w14:paraId="181FD6C8">
            <w:pPr>
              <w:pStyle w:val="43"/>
              <w:rPr>
                <w:rFonts w:hint="eastAsia" w:cs="宋体"/>
                <w:color w:val="auto"/>
                <w:sz w:val="24"/>
                <w:szCs w:val="24"/>
                <w:highlight w:val="none"/>
                <w:lang w:eastAsia="zh-CN"/>
              </w:rPr>
            </w:pPr>
            <w:r>
              <w:rPr>
                <w:rFonts w:hint="eastAsia" w:cs="宋体"/>
                <w:color w:val="auto"/>
                <w:sz w:val="24"/>
                <w:szCs w:val="24"/>
                <w:highlight w:val="none"/>
                <w:lang w:eastAsia="zh-CN"/>
              </w:rPr>
              <w:t>门明确规定相关领域“较大数额罚款”标准高</w:t>
            </w:r>
          </w:p>
          <w:p w14:paraId="0B0AE28A">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于200万元的，从其规定)</w:t>
            </w:r>
          </w:p>
        </w:tc>
      </w:tr>
      <w:tr w14:paraId="77A1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8DDB8AD">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6607FAC2">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法律、行政法规规定的其他条件</w:t>
            </w:r>
          </w:p>
        </w:tc>
        <w:tc>
          <w:tcPr>
            <w:tcW w:w="0" w:type="auto"/>
            <w:tcBorders>
              <w:top w:val="single" w:color="auto" w:sz="4" w:space="0"/>
              <w:left w:val="single" w:color="auto" w:sz="4" w:space="0"/>
              <w:bottom w:val="single" w:color="auto" w:sz="4" w:space="0"/>
              <w:right w:val="single" w:color="auto" w:sz="4" w:space="0"/>
            </w:tcBorders>
          </w:tcPr>
          <w:p w14:paraId="7FC32D0F">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响应文件中提供《资格条件承诺函》</w:t>
            </w:r>
          </w:p>
        </w:tc>
      </w:tr>
      <w:tr w14:paraId="4C0B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99E8E25">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6498C16D">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单位负责人为同一人或者存在直接控股、管理关系的不同供应商，不得参加本项目同一合同项下的政府采购活动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7FED732D">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由供应商在《响应函》中声明</w:t>
            </w:r>
          </w:p>
        </w:tc>
      </w:tr>
      <w:tr w14:paraId="2109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1E59143E">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537261D1">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为本采购项目提供整体设计、规范编制或者项目管理、监理、检测等服务的，不得再参加本项目的其他招标采购活动。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0D43AC25">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由供应商在《响应函》中声明</w:t>
            </w:r>
          </w:p>
        </w:tc>
      </w:tr>
      <w:tr w14:paraId="29E1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23230A26">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01EC319C">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未被列入失信被执行人、“重大税收违法失信主体”，未被列入政府采购严重违法失信行为记录名单。</w:t>
            </w:r>
          </w:p>
        </w:tc>
        <w:tc>
          <w:tcPr>
            <w:tcW w:w="2885" w:type="pct"/>
            <w:tcBorders>
              <w:top w:val="single" w:color="auto" w:sz="4" w:space="0"/>
              <w:left w:val="single" w:color="auto" w:sz="4" w:space="0"/>
              <w:bottom w:val="single" w:color="auto" w:sz="4" w:space="0"/>
              <w:right w:val="single" w:color="auto" w:sz="4" w:space="0"/>
            </w:tcBorders>
            <w:vAlign w:val="center"/>
          </w:tcPr>
          <w:p w14:paraId="5F0B0068">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采购人和采购代理机构在响应文件递交截止日在“信用中国”网站（www.creditchina.gov.cn）及中国政府采购网(www.ccgp.gov.cn)查询的供应商参加政府采购活动前三年内的结果为准（采购人和采购代理机构对信用信息查询记录和证据截图或下载存档）。</w:t>
            </w:r>
          </w:p>
        </w:tc>
      </w:tr>
      <w:tr w14:paraId="7C04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67D3346A">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3857F91B">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落实政府采购政策需满足的资格要求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5510406D">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支持中小企业发展资格要求：提供《中小企业声明函》，本项目供应商属于监狱企业或者残疾人福利性单位的，同时提供监狱企业证明材料或者《残疾人福利性单位声明函》；</w:t>
            </w:r>
          </w:p>
          <w:p w14:paraId="57B9BD13">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F0A8"/>
            </w:r>
            <w:r>
              <w:rPr>
                <w:rFonts w:hint="eastAsia" w:ascii="宋体" w:hAnsi="宋体" w:eastAsia="宋体" w:cs="宋体"/>
                <w:color w:val="auto"/>
                <w:sz w:val="24"/>
                <w:szCs w:val="24"/>
                <w:highlight w:val="none"/>
              </w:rPr>
              <w:t>其他政府采购政策需满足的资格要求：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5625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80BBF37">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42B54CE1">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本项目的特定资格要求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1F28F1B9">
            <w:pPr>
              <w:pStyle w:val="4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供应商须具</w:t>
            </w:r>
            <w:r>
              <w:rPr>
                <w:rFonts w:hint="eastAsia" w:cs="宋体"/>
                <w:color w:val="auto"/>
                <w:sz w:val="24"/>
                <w:szCs w:val="24"/>
                <w:highlight w:val="none"/>
                <w:lang w:eastAsia="zh-CN"/>
              </w:rPr>
              <w:t>备</w:t>
            </w:r>
            <w:r>
              <w:rPr>
                <w:rFonts w:hint="eastAsia" w:ascii="宋体" w:hAnsi="宋体" w:eastAsia="宋体" w:cs="宋体"/>
                <w:color w:val="auto"/>
                <w:sz w:val="24"/>
                <w:szCs w:val="24"/>
                <w:highlight w:val="none"/>
              </w:rPr>
              <w:t>行政主管部门颁发的在有效期内的《劳务派遣经营许可证》及《人力资源服务许可证》</w:t>
            </w:r>
            <w:r>
              <w:rPr>
                <w:rFonts w:hint="eastAsia" w:cs="宋体"/>
                <w:color w:val="auto"/>
                <w:sz w:val="24"/>
                <w:szCs w:val="24"/>
                <w:highlight w:val="none"/>
                <w:lang w:eastAsia="zh-CN"/>
              </w:rPr>
              <w:t>。</w:t>
            </w:r>
          </w:p>
        </w:tc>
      </w:tr>
    </w:tbl>
    <w:p w14:paraId="6AD42447">
      <w:pPr>
        <w:pStyle w:val="2"/>
        <w:numPr>
          <w:numId w:val="0"/>
        </w:numPr>
        <w:ind w:leftChars="0"/>
        <w:jc w:val="both"/>
        <w:rPr>
          <w:color w:val="auto"/>
          <w:highlight w:val="none"/>
        </w:rPr>
      </w:pPr>
    </w:p>
    <w:p w14:paraId="090DAA59">
      <w:pPr>
        <w:rPr>
          <w:rFonts w:hint="eastAsia" w:ascii="宋体" w:hAnsi="宋体" w:eastAsia="黑体" w:cstheme="minorBidi"/>
          <w:b/>
          <w:bCs/>
          <w:color w:val="auto"/>
          <w:kern w:val="44"/>
          <w:sz w:val="44"/>
          <w:szCs w:val="44"/>
          <w:highlight w:val="none"/>
          <w:lang w:val="en-US" w:eastAsia="zh-CN" w:bidi="ar-SA"/>
        </w:rPr>
      </w:pPr>
      <w:r>
        <w:rPr>
          <w:rFonts w:hint="eastAsia" w:ascii="宋体" w:hAnsi="宋体" w:eastAsia="黑体" w:cstheme="minorBidi"/>
          <w:b/>
          <w:bCs/>
          <w:color w:val="auto"/>
          <w:kern w:val="44"/>
          <w:sz w:val="44"/>
          <w:szCs w:val="44"/>
          <w:highlight w:val="none"/>
          <w:lang w:val="en-US" w:eastAsia="zh-CN" w:bidi="ar-SA"/>
        </w:rPr>
        <w:br w:type="page"/>
      </w:r>
    </w:p>
    <w:p w14:paraId="3A373198">
      <w:pPr>
        <w:pStyle w:val="2"/>
        <w:numPr>
          <w:ilvl w:val="0"/>
          <w:numId w:val="0"/>
        </w:numPr>
        <w:ind w:left="420" w:leftChars="0" w:hanging="420" w:firstLineChars="0"/>
        <w:rPr>
          <w:color w:val="auto"/>
          <w:highlight w:val="none"/>
        </w:rPr>
      </w:pPr>
      <w:r>
        <w:rPr>
          <w:rFonts w:hint="eastAsia" w:ascii="宋体" w:hAnsi="宋体" w:eastAsia="黑体" w:cstheme="minorBidi"/>
          <w:b/>
          <w:bCs/>
          <w:color w:val="auto"/>
          <w:kern w:val="44"/>
          <w:sz w:val="44"/>
          <w:szCs w:val="44"/>
          <w:highlight w:val="none"/>
          <w:lang w:val="en-US" w:eastAsia="zh-CN" w:bidi="ar-SA"/>
        </w:rPr>
        <w:t>第</w:t>
      </w:r>
      <w:r>
        <w:rPr>
          <w:rFonts w:hint="eastAsia" w:cstheme="minorBidi"/>
          <w:b/>
          <w:bCs/>
          <w:color w:val="auto"/>
          <w:kern w:val="44"/>
          <w:sz w:val="44"/>
          <w:szCs w:val="44"/>
          <w:highlight w:val="none"/>
          <w:lang w:val="en-US" w:eastAsia="zh-CN" w:bidi="ar-SA"/>
        </w:rPr>
        <w:t>二</w:t>
      </w:r>
      <w:r>
        <w:rPr>
          <w:rFonts w:hint="eastAsia" w:ascii="宋体" w:hAnsi="宋体" w:eastAsia="黑体" w:cstheme="minorBidi"/>
          <w:b/>
          <w:bCs/>
          <w:color w:val="auto"/>
          <w:kern w:val="44"/>
          <w:sz w:val="44"/>
          <w:szCs w:val="44"/>
          <w:highlight w:val="none"/>
          <w:lang w:val="en-US" w:eastAsia="zh-CN" w:bidi="ar-SA"/>
        </w:rPr>
        <w:t xml:space="preserve">章 </w:t>
      </w:r>
      <w:r>
        <w:rPr>
          <w:rFonts w:hint="eastAsia"/>
          <w:color w:val="auto"/>
          <w:highlight w:val="none"/>
        </w:rPr>
        <w:t>项目采购需求</w:t>
      </w:r>
      <w:bookmarkEnd w:id="0"/>
    </w:p>
    <w:p w14:paraId="581861DC">
      <w:pPr>
        <w:pStyle w:val="3"/>
        <w:keepNext/>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bookmarkStart w:id="1" w:name="_Toc156490325"/>
      <w:r>
        <w:rPr>
          <w:rFonts w:hint="eastAsia" w:ascii="宋体" w:hAnsi="宋体" w:eastAsia="宋体" w:cs="宋体"/>
          <w:color w:val="auto"/>
          <w:sz w:val="24"/>
          <w:szCs w:val="24"/>
          <w:highlight w:val="none"/>
        </w:rPr>
        <w:t>一、项目概况</w:t>
      </w:r>
    </w:p>
    <w:p w14:paraId="3A6F2038">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打造一支服务理念新、协调水平高、管理方式灵活、信息化程度高的专业化帮办队伍，在办事咨询、前台受理、信息录入、资料扫描、业务指导、投诉处理等方面为企业和群众提供“全过程、专业化、零障碍、零成本、高效率”的服务，通过政府购买服务方式，实现“四统一”（统一购买、统一培训、统一管理、统一考核），提升本中心政务服务水平。</w:t>
      </w:r>
    </w:p>
    <w:p w14:paraId="5433E261">
      <w:pPr>
        <w:pStyle w:val="3"/>
        <w:keepNext/>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二、服务内容及要求</w:t>
      </w:r>
    </w:p>
    <w:p w14:paraId="65807B80">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（一）服务内容</w:t>
      </w:r>
    </w:p>
    <w:p w14:paraId="0D0EDCA8">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本地区</w:t>
      </w:r>
      <w:r>
        <w:rPr>
          <w:rFonts w:hint="eastAsia" w:ascii="宋体" w:hAnsi="宋体" w:eastAsia="宋体" w:cs="宋体"/>
          <w:color w:val="auto"/>
          <w:sz w:val="24"/>
          <w:szCs w:val="24"/>
          <w:highlight w:val="none"/>
        </w:rPr>
        <w:t>政务服务中心开展政务服务，主要功能或目标:在政务服务中心开展综合窗口受理、业务咨询和导办、网办区和自助服务区导服、帮代办特色服务、特殊人群服务等方面为提升质效，优化营商环境，更好地服务企业和群众。需满足的要求:建立健全政务服务管理制度，严格考核管理，改进政务服务，提高行政审批和政务服务质量和效率，提升群众的满意度，树立部门的良好形象。服务内容主要如下：</w:t>
      </w:r>
    </w:p>
    <w:p w14:paraId="0E33D5E0">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1、政务服务大厅日常管理服务；</w:t>
      </w:r>
    </w:p>
    <w:p w14:paraId="75A0B8BB">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2、政务服务大厅咨询引导帮办服务；</w:t>
      </w:r>
    </w:p>
    <w:p w14:paraId="31DBCD47">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3、政务服务中心大厅综合业务前台、后台受理服务；</w:t>
      </w:r>
    </w:p>
    <w:p w14:paraId="585EF3A2">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4、政务服务大厅突发事件紧急处理服务；</w:t>
      </w:r>
    </w:p>
    <w:p w14:paraId="4DB57BB2">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5、提供通办窗口业务受理资料保管流转服务；</w:t>
      </w:r>
    </w:p>
    <w:p w14:paraId="46574071">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6、提供投资项目帮办、代办服务；</w:t>
      </w:r>
    </w:p>
    <w:p w14:paraId="1C5014A8">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7、提供通办综合窗口人员培训、考核、管理服务。</w:t>
      </w:r>
    </w:p>
    <w:p w14:paraId="47353032">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（二）岗位规划及人员要求</w:t>
      </w:r>
    </w:p>
    <w:p w14:paraId="27F551F5">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1、岗位规划</w:t>
      </w:r>
    </w:p>
    <w:p w14:paraId="63DB4F3C">
      <w:pPr>
        <w:spacing w:line="46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服务中心计划设置综合服务窗口、自助网办区、帮办代办区、24小时自助区、休息等待区，需配置</w:t>
      </w:r>
      <w:r>
        <w:rPr>
          <w:rFonts w:hint="eastAsia" w:cs="宋体"/>
          <w:color w:val="auto"/>
          <w:sz w:val="24"/>
          <w:szCs w:val="24"/>
          <w:highlight w:val="none"/>
          <w:lang w:eastAsia="zh-CN"/>
        </w:rPr>
        <w:t>以下人员</w:t>
      </w:r>
      <w:r>
        <w:rPr>
          <w:rFonts w:hint="eastAsia" w:cs="宋体"/>
          <w:color w:val="auto"/>
          <w:sz w:val="24"/>
          <w:szCs w:val="24"/>
          <w:highlight w:val="none"/>
          <w:lang w:eastAsia="zh-CN"/>
        </w:rPr>
        <w:t>共</w:t>
      </w: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rPr>
        <w:t>人</w:t>
      </w:r>
      <w:r>
        <w:rPr>
          <w:rFonts w:hint="eastAsia" w:cs="宋体"/>
          <w:color w:val="auto"/>
          <w:sz w:val="24"/>
          <w:szCs w:val="24"/>
          <w:highlight w:val="none"/>
          <w:lang w:eastAsia="zh-CN"/>
        </w:rPr>
        <w:t>：</w:t>
      </w:r>
    </w:p>
    <w:p w14:paraId="11B2E8C7">
      <w:pPr>
        <w:spacing w:line="46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项目经理</w:t>
      </w:r>
      <w:r>
        <w:rPr>
          <w:rFonts w:hint="eastAsia" w:ascii="宋体" w:hAnsi="宋体" w:eastAsia="宋体" w:cs="宋体"/>
          <w:color w:val="auto"/>
          <w:sz w:val="24"/>
          <w:szCs w:val="24"/>
          <w:highlight w:val="none"/>
        </w:rPr>
        <w:t>岗：负责大厅整体运营管理，定时巡查大厅，根据政务大厅实际情况进行员工调配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现场秩序维护和环境管理，处理</w:t>
      </w:r>
      <w:r>
        <w:rPr>
          <w:rFonts w:hint="eastAsia" w:ascii="宋体" w:hAnsi="宋体" w:eastAsia="宋体" w:cs="宋体"/>
          <w:color w:val="auto"/>
          <w:sz w:val="24"/>
          <w:szCs w:val="24"/>
          <w:highlight w:val="none"/>
          <w:lang w:eastAsia="zh-CN"/>
        </w:rPr>
        <w:t>大厅</w:t>
      </w:r>
      <w:r>
        <w:rPr>
          <w:rFonts w:hint="eastAsia" w:ascii="宋体" w:hAnsi="宋体" w:eastAsia="宋体" w:cs="宋体"/>
          <w:color w:val="auto"/>
          <w:sz w:val="24"/>
          <w:szCs w:val="24"/>
          <w:highlight w:val="none"/>
        </w:rPr>
        <w:t>投诉突发事件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对功能组日常工作进行管理、检查及督促。</w:t>
      </w:r>
      <w:r>
        <w:rPr>
          <w:rFonts w:hint="eastAsia" w:ascii="宋体" w:hAnsi="宋体" w:eastAsia="宋体" w:cs="宋体"/>
          <w:color w:val="auto"/>
          <w:sz w:val="24"/>
          <w:szCs w:val="24"/>
          <w:highlight w:val="none"/>
          <w:lang w:eastAsia="zh-CN"/>
        </w:rPr>
        <w:t>组织</w:t>
      </w:r>
      <w:r>
        <w:rPr>
          <w:rFonts w:hint="eastAsia" w:ascii="宋体" w:hAnsi="宋体" w:eastAsia="宋体" w:cs="宋体"/>
          <w:color w:val="auto"/>
          <w:sz w:val="24"/>
          <w:szCs w:val="24"/>
          <w:highlight w:val="none"/>
        </w:rPr>
        <w:t>开展员工心理辅导</w:t>
      </w:r>
      <w:r>
        <w:rPr>
          <w:rFonts w:hint="eastAsia" w:ascii="宋体" w:hAnsi="宋体" w:eastAsia="宋体" w:cs="宋体"/>
          <w:color w:val="auto"/>
          <w:sz w:val="24"/>
          <w:szCs w:val="24"/>
          <w:highlight w:val="none"/>
          <w:lang w:eastAsia="zh-CN"/>
        </w:rPr>
        <w:t>，掌握队伍的思想动态并及时向中心领导汇报。</w:t>
      </w:r>
    </w:p>
    <w:p w14:paraId="2AD4D1AF">
      <w:pPr>
        <w:spacing w:line="4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帮代办管理岗：负责统筹协调帮代办专员，为园区企业提供业务咨询、材料预审、业务辅助申报等全流程帮代办服务。与项目单位及审批部门协调沟通，及时上报服务过程中相关数据与问题，跟踪督办代办项目审批业务办理。</w:t>
      </w:r>
    </w:p>
    <w:p w14:paraId="4D5C0CE0">
      <w:pPr>
        <w:spacing w:line="4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业务管理岗：负责综窗团队各类培训工作，根据日常工作需要制定月度培训计划，准备培训资料（纸质/电子）,开展培训工作，并对员工进行培训考核。</w:t>
      </w:r>
    </w:p>
    <w:p w14:paraId="1BCE32DF">
      <w:pPr>
        <w:spacing w:line="4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宣传管理岗：负责迎检材料的准备和背诵，随时做好迎检接待准备工作。根据宣传工作要求，每月提供至少2篇宣传文稿材料或视频影像材料。协助政务</w:t>
      </w:r>
      <w:r>
        <w:rPr>
          <w:rFonts w:hint="eastAsia" w:cs="宋体"/>
          <w:color w:val="auto"/>
          <w:sz w:val="24"/>
          <w:szCs w:val="24"/>
          <w:highlight w:val="none"/>
          <w:lang w:val="en-US" w:eastAsia="zh-CN"/>
        </w:rPr>
        <w:t>中心</w:t>
      </w:r>
      <w:r>
        <w:rPr>
          <w:rFonts w:hint="eastAsia" w:ascii="宋体" w:hAnsi="宋体" w:eastAsia="宋体" w:cs="宋体"/>
          <w:color w:val="auto"/>
          <w:sz w:val="24"/>
          <w:szCs w:val="24"/>
          <w:highlight w:val="none"/>
          <w:lang w:val="en-US" w:eastAsia="zh-CN"/>
        </w:rPr>
        <w:t>做官方账号、政务直播的建立。</w:t>
      </w:r>
    </w:p>
    <w:p w14:paraId="73E50CDB">
      <w:pPr>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综合服务岗：负责综合服务窗口业务受理、资料核对、发证等；窗口业务疑难问题解答、汇总收集；受理事项业务的咨询辅助工作。</w:t>
      </w:r>
    </w:p>
    <w:p w14:paraId="453156D2">
      <w:pPr>
        <w:spacing w:line="460" w:lineRule="exact"/>
        <w:ind w:firstLine="480" w:firstLineChars="200"/>
        <w:rPr>
          <w:rFonts w:hint="eastAsia" w:ascii="宋体" w:hAnsi="宋体" w:eastAsia="宋体" w:cs="宋体"/>
          <w:color w:val="auto"/>
          <w:sz w:val="24"/>
          <w:highlight w:val="none"/>
        </w:rPr>
      </w:pPr>
    </w:p>
    <w:p w14:paraId="5DDF30E8">
      <w:pPr>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eastAsia="zh-CN"/>
        </w:rPr>
        <w:t>三</w:t>
      </w:r>
      <w:r>
        <w:rPr>
          <w:rFonts w:hint="eastAsia" w:ascii="宋体" w:hAnsi="宋体" w:eastAsia="宋体" w:cs="宋体"/>
          <w:color w:val="auto"/>
          <w:sz w:val="24"/>
          <w:szCs w:val="24"/>
          <w:highlight w:val="none"/>
        </w:rPr>
        <w:t>）岗位人员素质要求</w:t>
      </w:r>
    </w:p>
    <w:p w14:paraId="566413F7">
      <w:pPr>
        <w:spacing w:line="460" w:lineRule="exact"/>
        <w:ind w:firstLine="480" w:firstLineChars="200"/>
        <w:rPr>
          <w:rFonts w:hint="eastAsia" w:ascii="宋体" w:hAnsi="宋体" w:eastAsia="宋体" w:cs="宋体"/>
          <w:color w:val="auto"/>
          <w:sz w:val="24"/>
          <w:szCs w:val="24"/>
          <w:highlight w:val="none"/>
        </w:rPr>
      </w:pPr>
      <w:r>
        <w:rPr>
          <w:rFonts w:hint="eastAsia" w:cs="宋体"/>
          <w:color w:val="auto"/>
          <w:sz w:val="24"/>
          <w:szCs w:val="24"/>
          <w:highlight w:val="none"/>
          <w:lang w:eastAsia="zh-CN"/>
        </w:rPr>
        <w:t>供应商</w:t>
      </w:r>
      <w:r>
        <w:rPr>
          <w:rFonts w:hint="eastAsia" w:ascii="宋体" w:hAnsi="宋体" w:eastAsia="宋体" w:cs="宋体"/>
          <w:color w:val="auto"/>
          <w:sz w:val="24"/>
          <w:szCs w:val="24"/>
          <w:highlight w:val="none"/>
        </w:rPr>
        <w:t>为本项目所需岗位配备的服务人员应具有良好的服务意识和交流沟通能力、专业能力、主动性。</w:t>
      </w:r>
    </w:p>
    <w:p w14:paraId="0B47942E">
      <w:pPr>
        <w:pStyle w:val="10"/>
        <w:rPr>
          <w:rFonts w:hint="eastAsia" w:ascii="宋体" w:hAnsi="宋体" w:eastAsia="宋体" w:cs="宋体"/>
          <w:color w:val="auto"/>
          <w:sz w:val="24"/>
          <w:szCs w:val="24"/>
          <w:highlight w:val="none"/>
        </w:rPr>
      </w:pPr>
    </w:p>
    <w:tbl>
      <w:tblPr>
        <w:tblStyle w:val="2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167"/>
        <w:gridCol w:w="3486"/>
        <w:gridCol w:w="3915"/>
      </w:tblGrid>
      <w:tr w14:paraId="7FD0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790" w:type="dxa"/>
            <w:vAlign w:val="center"/>
          </w:tcPr>
          <w:p w14:paraId="5377A4E7">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167" w:type="dxa"/>
            <w:vAlign w:val="center"/>
          </w:tcPr>
          <w:p w14:paraId="21060F7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w:t>
            </w:r>
          </w:p>
          <w:p w14:paraId="5F757C3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岗位</w:t>
            </w:r>
          </w:p>
        </w:tc>
        <w:tc>
          <w:tcPr>
            <w:tcW w:w="3486" w:type="dxa"/>
            <w:vAlign w:val="center"/>
          </w:tcPr>
          <w:p w14:paraId="584FF975">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服务内容及要求</w:t>
            </w:r>
          </w:p>
        </w:tc>
        <w:tc>
          <w:tcPr>
            <w:tcW w:w="3915" w:type="dxa"/>
            <w:vAlign w:val="center"/>
          </w:tcPr>
          <w:p w14:paraId="10B1CD48">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岗位要求</w:t>
            </w:r>
          </w:p>
        </w:tc>
      </w:tr>
      <w:tr w14:paraId="0503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2" w:hRule="atLeast"/>
          <w:jc w:val="center"/>
        </w:trPr>
        <w:tc>
          <w:tcPr>
            <w:tcW w:w="790" w:type="dxa"/>
            <w:vAlign w:val="center"/>
          </w:tcPr>
          <w:p w14:paraId="281271F4">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167" w:type="dxa"/>
            <w:shd w:val="clear" w:color="auto" w:fill="auto"/>
            <w:vAlign w:val="center"/>
          </w:tcPr>
          <w:p w14:paraId="37E55050">
            <w:pPr>
              <w:pStyle w:val="5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项目经理</w:t>
            </w:r>
            <w:r>
              <w:rPr>
                <w:rFonts w:hint="eastAsia" w:ascii="宋体" w:hAnsi="宋体" w:eastAsia="宋体" w:cs="宋体"/>
                <w:color w:val="auto"/>
                <w:sz w:val="24"/>
                <w:szCs w:val="24"/>
                <w:highlight w:val="none"/>
              </w:rPr>
              <w:t>岗</w:t>
            </w:r>
            <w:r>
              <w:rPr>
                <w:rFonts w:hint="eastAsia" w:ascii="宋体" w:hAnsi="宋体" w:eastAsia="宋体" w:cs="宋体"/>
                <w:color w:val="auto"/>
                <w:sz w:val="24"/>
                <w:szCs w:val="24"/>
                <w:highlight w:val="none"/>
                <w:lang w:val="en-US" w:eastAsia="zh-CN"/>
              </w:rPr>
              <w:t>1人</w:t>
            </w:r>
          </w:p>
        </w:tc>
        <w:tc>
          <w:tcPr>
            <w:tcW w:w="3486" w:type="dxa"/>
            <w:shd w:val="clear" w:color="auto" w:fill="auto"/>
            <w:vAlign w:val="center"/>
          </w:tcPr>
          <w:p w14:paraId="555B2E77">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1、负责政务服务中心综合窗口的日常运营和团队管理工作。</w:t>
            </w:r>
          </w:p>
          <w:p w14:paraId="39D7C2F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2、负责具体管理工作的布置、实施、检查、督促。</w:t>
            </w:r>
          </w:p>
          <w:p w14:paraId="2052BEBD">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3、对日常综合窗口及监管数据进行分析，并撰写</w:t>
            </w:r>
            <w:r>
              <w:rPr>
                <w:rFonts w:hint="eastAsia" w:ascii="宋体" w:hAnsi="宋体" w:eastAsia="宋体" w:cs="宋体"/>
                <w:color w:val="auto"/>
                <w:sz w:val="24"/>
                <w:szCs w:val="24"/>
                <w:highlight w:val="none"/>
                <w:lang w:eastAsia="zh-CN"/>
              </w:rPr>
              <w:t>工作</w:t>
            </w:r>
            <w:r>
              <w:rPr>
                <w:rFonts w:hint="eastAsia" w:ascii="宋体" w:hAnsi="宋体" w:eastAsia="宋体" w:cs="宋体"/>
                <w:color w:val="auto"/>
                <w:sz w:val="24"/>
                <w:szCs w:val="24"/>
                <w:highlight w:val="none"/>
              </w:rPr>
              <w:t>报告等。</w:t>
            </w:r>
          </w:p>
          <w:p w14:paraId="3F2AF6FA">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4、协调好与各有关部门之间的关系。</w:t>
            </w:r>
          </w:p>
          <w:p w14:paraId="4F15710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5、定期组织项目工作人员的服务规范、服务礼仪、业务提升等培训。</w:t>
            </w:r>
          </w:p>
          <w:p w14:paraId="4FF3001F">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6、能针对日常综合窗口运行提出改进意见建议。</w:t>
            </w:r>
          </w:p>
          <w:p w14:paraId="11895A51">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7、贯彻落实并正确理解上级下发的各项规章制度和决定，积极主动、高效、高质量完成公司及领导交予的各项工作任务，并服从工作安排。</w:t>
            </w:r>
          </w:p>
        </w:tc>
        <w:tc>
          <w:tcPr>
            <w:tcW w:w="3915" w:type="dxa"/>
            <w:shd w:val="clear" w:color="auto" w:fill="auto"/>
            <w:vAlign w:val="center"/>
          </w:tcPr>
          <w:p w14:paraId="0BD3A5CE">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1、本科及以上学历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性别不限，年龄45岁以下，相关工作年限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年以上；</w:t>
            </w:r>
          </w:p>
          <w:p w14:paraId="24E7923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、普通话标准，形象气质佳，谈吐清晰，身体健康；</w:t>
            </w:r>
          </w:p>
          <w:p w14:paraId="524820CD">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、熟悉相关业务范围的专业知识和办事流程；</w:t>
            </w:r>
          </w:p>
          <w:p w14:paraId="3385BBFC">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、熟悉国家相关法律法规，具有</w:t>
            </w:r>
            <w:r>
              <w:rPr>
                <w:rFonts w:hint="eastAsia" w:ascii="宋体" w:hAnsi="宋体" w:eastAsia="宋体" w:cs="宋体"/>
                <w:color w:val="auto"/>
                <w:sz w:val="24"/>
                <w:szCs w:val="24"/>
                <w:highlight w:val="none"/>
                <w:lang w:eastAsia="zh-CN"/>
              </w:rPr>
              <w:t>良好</w:t>
            </w:r>
            <w:r>
              <w:rPr>
                <w:rFonts w:hint="eastAsia" w:ascii="宋体" w:hAnsi="宋体" w:eastAsia="宋体" w:cs="宋体"/>
                <w:color w:val="auto"/>
                <w:sz w:val="24"/>
                <w:szCs w:val="24"/>
                <w:highlight w:val="none"/>
              </w:rPr>
              <w:t>的组织协调能力和培训能力，专业知识强，执行力强；</w:t>
            </w:r>
          </w:p>
          <w:p w14:paraId="60DB3D5C">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、熟练使用办公软件，熟悉各岗位的操作流程、员工工作内容和心理变化，能独立开展工作；</w:t>
            </w:r>
          </w:p>
          <w:p w14:paraId="0B7C6317">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、具备良好的沟通能力和人员管理能力；</w:t>
            </w:r>
          </w:p>
          <w:p w14:paraId="78224ECF">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、表达流利，思维敏捷，能吃苦耐劳，责任心强，能承受较大的工作压力；</w:t>
            </w:r>
          </w:p>
        </w:tc>
      </w:tr>
      <w:tr w14:paraId="021E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atLeast"/>
          <w:jc w:val="center"/>
        </w:trPr>
        <w:tc>
          <w:tcPr>
            <w:tcW w:w="790" w:type="dxa"/>
            <w:vAlign w:val="center"/>
          </w:tcPr>
          <w:p w14:paraId="2350F7A1">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p>
        </w:tc>
        <w:tc>
          <w:tcPr>
            <w:tcW w:w="1167" w:type="dxa"/>
            <w:vAlign w:val="center"/>
          </w:tcPr>
          <w:p w14:paraId="4FE2C1CD">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帮办代办</w:t>
            </w:r>
            <w:r>
              <w:rPr>
                <w:rFonts w:hint="eastAsia" w:ascii="宋体" w:hAnsi="宋体" w:eastAsia="宋体" w:cs="宋体"/>
                <w:color w:val="auto"/>
                <w:sz w:val="24"/>
                <w:szCs w:val="24"/>
                <w:highlight w:val="none"/>
                <w:lang w:eastAsia="zh-CN"/>
              </w:rPr>
              <w:t>管理</w:t>
            </w:r>
            <w:r>
              <w:rPr>
                <w:rFonts w:hint="eastAsia" w:ascii="宋体" w:hAnsi="宋体" w:eastAsia="宋体" w:cs="宋体"/>
                <w:color w:val="auto"/>
                <w:sz w:val="24"/>
                <w:szCs w:val="24"/>
                <w:highlight w:val="none"/>
              </w:rPr>
              <w:t>岗</w:t>
            </w:r>
            <w:r>
              <w:rPr>
                <w:rFonts w:hint="eastAsia" w:ascii="宋体" w:hAnsi="宋体" w:eastAsia="宋体" w:cs="宋体"/>
                <w:color w:val="auto"/>
                <w:sz w:val="24"/>
                <w:szCs w:val="24"/>
                <w:highlight w:val="none"/>
                <w:lang w:val="en-US" w:eastAsia="zh-CN"/>
              </w:rPr>
              <w:t>1人</w:t>
            </w:r>
          </w:p>
        </w:tc>
        <w:tc>
          <w:tcPr>
            <w:tcW w:w="3486" w:type="dxa"/>
            <w:vAlign w:val="top"/>
          </w:tcPr>
          <w:p w14:paraId="6A5ACD24">
            <w:pPr>
              <w:pStyle w:val="5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负责为企业提供业务、政策及办理程序等咨询、报批计划及申报材料等辅导的线上线下服务。 </w:t>
            </w:r>
          </w:p>
          <w:p w14:paraId="48C6E042">
            <w:pPr>
              <w:pStyle w:val="5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负责制定项目代办服务工作计划、更新工作日志，收集、统计、分析服务过程中各单位办理的情况，并及时上报相关数据与问题，确保包保项目顺利推进。</w:t>
            </w:r>
          </w:p>
          <w:p w14:paraId="52BA0748">
            <w:pPr>
              <w:pStyle w:val="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负责与项目单位及审批部门的协调沟通，并跟踪督办代办项目审批业务办理。  </w:t>
            </w:r>
          </w:p>
          <w:p w14:paraId="5BFAB230">
            <w:pPr>
              <w:pStyle w:val="5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负责帮办代办服务的建档工作，及时将相关资料整理归档。</w:t>
            </w:r>
          </w:p>
          <w:p w14:paraId="16A0AE25">
            <w:pPr>
              <w:pStyle w:val="5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负责根据日常工作需要制定月度培训计划；</w:t>
            </w:r>
          </w:p>
          <w:p w14:paraId="3ABC889F">
            <w:pPr>
              <w:pStyle w:val="5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负责准备培训资料（纸质/电子），安排培训讲师，组织综窗团队开展各类培训工作；</w:t>
            </w:r>
          </w:p>
          <w:p w14:paraId="3880D2C9">
            <w:pPr>
              <w:pStyle w:val="5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 xml:space="preserve">负责根据培训内容制定考核计划，设置考试题目，验收培训效果。 </w:t>
            </w:r>
          </w:p>
        </w:tc>
        <w:tc>
          <w:tcPr>
            <w:tcW w:w="3915" w:type="dxa"/>
            <w:vAlign w:val="center"/>
          </w:tcPr>
          <w:p w14:paraId="1BAB799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大专及以上学历，</w:t>
            </w:r>
            <w:r>
              <w:rPr>
                <w:rFonts w:hint="eastAsia" w:ascii="宋体" w:hAnsi="宋体" w:eastAsia="宋体" w:cs="宋体"/>
                <w:color w:val="auto"/>
                <w:sz w:val="24"/>
                <w:szCs w:val="24"/>
                <w:highlight w:val="none"/>
              </w:rPr>
              <w:t>性别不限，年龄 45岁以下；</w:t>
            </w:r>
          </w:p>
          <w:p w14:paraId="05AB205E">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2、普通话标准，形象气质佳，谈吐清晰，身体健康；</w:t>
            </w:r>
          </w:p>
          <w:p w14:paraId="3D95F02A">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3.熟悉相关业务范围的专业知识和办事流程，具有独立处理复杂业务的能力；</w:t>
            </w:r>
          </w:p>
          <w:p w14:paraId="4CE422DE">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eastAsia="zh-CN"/>
              </w:rPr>
              <w:t>良好</w:t>
            </w:r>
            <w:r>
              <w:rPr>
                <w:rFonts w:hint="eastAsia" w:ascii="宋体" w:hAnsi="宋体" w:eastAsia="宋体" w:cs="宋体"/>
                <w:color w:val="auto"/>
                <w:sz w:val="24"/>
                <w:szCs w:val="24"/>
                <w:highlight w:val="none"/>
              </w:rPr>
              <w:t>的组织协调能力和培训能力，专业知识强，执行力强；</w:t>
            </w:r>
          </w:p>
          <w:p w14:paraId="0B9C45B8">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、熟悉各类</w:t>
            </w:r>
            <w:r>
              <w:rPr>
                <w:rFonts w:hint="eastAsia" w:ascii="宋体" w:hAnsi="宋体" w:eastAsia="宋体" w:cs="宋体"/>
                <w:color w:val="auto"/>
                <w:sz w:val="24"/>
                <w:szCs w:val="24"/>
                <w:highlight w:val="none"/>
                <w:lang w:eastAsia="zh-CN"/>
              </w:rPr>
              <w:t>电脑设备、</w:t>
            </w:r>
            <w:r>
              <w:rPr>
                <w:rFonts w:hint="eastAsia" w:ascii="宋体" w:hAnsi="宋体" w:eastAsia="宋体" w:cs="宋体"/>
                <w:color w:val="auto"/>
                <w:sz w:val="24"/>
                <w:szCs w:val="24"/>
                <w:highlight w:val="none"/>
              </w:rPr>
              <w:t>办公软件的操作，</w:t>
            </w:r>
            <w:r>
              <w:rPr>
                <w:rFonts w:hint="eastAsia" w:ascii="宋体" w:hAnsi="宋体" w:eastAsia="宋体" w:cs="宋体"/>
                <w:color w:val="auto"/>
                <w:sz w:val="24"/>
                <w:szCs w:val="24"/>
                <w:highlight w:val="none"/>
                <w:lang w:eastAsia="zh-CN"/>
              </w:rPr>
              <w:t>驾驶技术熟练；</w:t>
            </w:r>
          </w:p>
          <w:p w14:paraId="227CE961">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、服务意识观念强，乐于助人；</w:t>
            </w:r>
          </w:p>
          <w:p w14:paraId="2187BA3C">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、思路清晰、细致、耐心、踏实、稳重、工作原则性强的职业作风。</w:t>
            </w:r>
          </w:p>
          <w:p w14:paraId="470F5E4B">
            <w:pPr>
              <w:pStyle w:val="50"/>
              <w:rPr>
                <w:rFonts w:hint="eastAsia" w:ascii="宋体" w:hAnsi="宋体" w:eastAsia="宋体" w:cs="宋体"/>
                <w:color w:val="auto"/>
                <w:sz w:val="24"/>
                <w:szCs w:val="24"/>
                <w:highlight w:val="none"/>
              </w:rPr>
            </w:pPr>
          </w:p>
        </w:tc>
      </w:tr>
      <w:tr w14:paraId="71B2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2" w:hRule="atLeast"/>
          <w:jc w:val="center"/>
        </w:trPr>
        <w:tc>
          <w:tcPr>
            <w:tcW w:w="790" w:type="dxa"/>
            <w:vAlign w:val="center"/>
          </w:tcPr>
          <w:p w14:paraId="713B4B7D">
            <w:pPr>
              <w:pStyle w:val="5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1167" w:type="dxa"/>
            <w:vAlign w:val="center"/>
          </w:tcPr>
          <w:p w14:paraId="2789CFBE">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宣传管理岗1人</w:t>
            </w:r>
          </w:p>
        </w:tc>
        <w:tc>
          <w:tcPr>
            <w:tcW w:w="3486" w:type="dxa"/>
            <w:vAlign w:val="top"/>
          </w:tcPr>
          <w:p w14:paraId="71A3E13A">
            <w:pPr>
              <w:pStyle w:val="5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1.负责根据宣传工作要求，对业务执行及团队建设进行跟踪记录，完成宣传素材的收集整理，每月提供至少2篇宣传文稿材料或视频影像材料。</w:t>
            </w:r>
          </w:p>
          <w:p w14:paraId="0F6B970D">
            <w:pPr>
              <w:pStyle w:val="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负责迎检材料的准备和背诵，对来访的各级领导提供细致化的大厅讲解工作，随时做好迎检接待准备工作。</w:t>
            </w:r>
          </w:p>
          <w:p w14:paraId="0CDB2A6D">
            <w:pPr>
              <w:pStyle w:val="5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3.负责协助政务局做官方抖音号、微信视频号，微信官方公众号、政务直播的建立。</w:t>
            </w:r>
          </w:p>
        </w:tc>
        <w:tc>
          <w:tcPr>
            <w:tcW w:w="3915" w:type="dxa"/>
            <w:shd w:val="clear" w:color="auto" w:fill="auto"/>
            <w:vAlign w:val="center"/>
          </w:tcPr>
          <w:p w14:paraId="72BF2AF4">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大专及以上学历，</w:t>
            </w:r>
            <w:r>
              <w:rPr>
                <w:rFonts w:hint="eastAsia" w:ascii="宋体" w:hAnsi="宋体" w:eastAsia="宋体" w:cs="宋体"/>
                <w:color w:val="auto"/>
                <w:sz w:val="24"/>
                <w:szCs w:val="24"/>
                <w:highlight w:val="none"/>
              </w:rPr>
              <w:t>性别不限，年龄 45岁以下；</w:t>
            </w:r>
          </w:p>
          <w:p w14:paraId="458DEE01">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2、普通话标准，形象气质佳，谈吐清晰，身体健康；</w:t>
            </w:r>
          </w:p>
          <w:p w14:paraId="72F32BC7">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3.熟练掌握视频剪辑软件的运用，擅长进行音频、影像、图片等素材的剪辑以及制作整理；</w:t>
            </w:r>
          </w:p>
          <w:p w14:paraId="55E3C76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eastAsia="zh-CN"/>
              </w:rPr>
              <w:t>一定</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文字写作功底，善于沟通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应急应变能力</w:t>
            </w:r>
            <w:r>
              <w:rPr>
                <w:rFonts w:hint="eastAsia" w:ascii="宋体" w:hAnsi="宋体" w:eastAsia="宋体" w:cs="宋体"/>
                <w:color w:val="auto"/>
                <w:sz w:val="24"/>
                <w:szCs w:val="24"/>
                <w:highlight w:val="none"/>
              </w:rPr>
              <w:t>强</w:t>
            </w:r>
            <w:r>
              <w:rPr>
                <w:rFonts w:hint="eastAsia" w:ascii="宋体" w:hAnsi="宋体" w:eastAsia="宋体" w:cs="宋体"/>
                <w:color w:val="auto"/>
                <w:sz w:val="24"/>
                <w:szCs w:val="24"/>
                <w:highlight w:val="none"/>
                <w:lang w:eastAsia="zh-CN"/>
              </w:rPr>
              <w:t>，执行力强</w:t>
            </w:r>
            <w:r>
              <w:rPr>
                <w:rFonts w:hint="eastAsia" w:ascii="宋体" w:hAnsi="宋体" w:eastAsia="宋体" w:cs="宋体"/>
                <w:color w:val="auto"/>
                <w:sz w:val="24"/>
                <w:szCs w:val="24"/>
                <w:highlight w:val="none"/>
              </w:rPr>
              <w:t>；</w:t>
            </w:r>
          </w:p>
          <w:p w14:paraId="2C25DD0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、熟悉各类</w:t>
            </w:r>
            <w:r>
              <w:rPr>
                <w:rFonts w:hint="eastAsia" w:ascii="宋体" w:hAnsi="宋体" w:eastAsia="宋体" w:cs="宋体"/>
                <w:color w:val="auto"/>
                <w:sz w:val="24"/>
                <w:szCs w:val="24"/>
                <w:highlight w:val="none"/>
                <w:lang w:eastAsia="zh-CN"/>
              </w:rPr>
              <w:t>电脑设备、</w:t>
            </w:r>
            <w:r>
              <w:rPr>
                <w:rFonts w:hint="eastAsia" w:ascii="宋体" w:hAnsi="宋体" w:eastAsia="宋体" w:cs="宋体"/>
                <w:color w:val="auto"/>
                <w:sz w:val="24"/>
                <w:szCs w:val="24"/>
                <w:highlight w:val="none"/>
              </w:rPr>
              <w:t>办公软件的操作</w:t>
            </w:r>
            <w:r>
              <w:rPr>
                <w:rFonts w:hint="eastAsia" w:ascii="宋体" w:hAnsi="宋体" w:eastAsia="宋体" w:cs="宋体"/>
                <w:color w:val="auto"/>
                <w:sz w:val="24"/>
                <w:szCs w:val="24"/>
                <w:highlight w:val="none"/>
                <w:lang w:eastAsia="zh-CN"/>
              </w:rPr>
              <w:t>；；</w:t>
            </w:r>
          </w:p>
          <w:p w14:paraId="44F69DB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、服务意识观念强，乐于助人；</w:t>
            </w:r>
          </w:p>
          <w:p w14:paraId="7887720B">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、思路清晰、细致、耐心、踏实、稳重、工作原则性强的职业作风。</w:t>
            </w:r>
          </w:p>
        </w:tc>
      </w:tr>
      <w:tr w14:paraId="2D6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2" w:hRule="atLeast"/>
          <w:jc w:val="center"/>
        </w:trPr>
        <w:tc>
          <w:tcPr>
            <w:tcW w:w="790" w:type="dxa"/>
            <w:vAlign w:val="center"/>
          </w:tcPr>
          <w:p w14:paraId="53AD3FCC">
            <w:pPr>
              <w:pStyle w:val="5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1167" w:type="dxa"/>
            <w:vAlign w:val="center"/>
          </w:tcPr>
          <w:p w14:paraId="08888BA2">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综合服务岗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人</w:t>
            </w:r>
          </w:p>
        </w:tc>
        <w:tc>
          <w:tcPr>
            <w:tcW w:w="3486" w:type="dxa"/>
            <w:vAlign w:val="center"/>
          </w:tcPr>
          <w:p w14:paraId="4C30983D">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1、窗口业务受理，资料核对，协助事项审批、发证等；</w:t>
            </w:r>
          </w:p>
          <w:p w14:paraId="5AB2096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2、窗口业务疑难问题解答、汇总收集；</w:t>
            </w:r>
          </w:p>
          <w:p w14:paraId="492E4D6F">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3、受理事项业务的咨询辅助工作。</w:t>
            </w:r>
          </w:p>
          <w:p w14:paraId="1455703C">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综合窗口人员需熟练掌握全区各类政务服务事项办理。主动热情接待取号群众，耐心解答市民的疑问，做好一次性告知。咨询的问题如果属于本岗位范畴，应当详细解答，并对解答结果负责；如不属于本岗位范畴的，要告知服务对象下一个办理具体点位；</w:t>
            </w:r>
          </w:p>
        </w:tc>
        <w:tc>
          <w:tcPr>
            <w:tcW w:w="3915" w:type="dxa"/>
            <w:vAlign w:val="center"/>
          </w:tcPr>
          <w:p w14:paraId="5DFA0D7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1、性别不限，年龄45岁以下；</w:t>
            </w:r>
          </w:p>
          <w:p w14:paraId="051C04DE">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2、普通话标准，形象气质佳，谈吐清晰，身体健康；</w:t>
            </w:r>
          </w:p>
          <w:p w14:paraId="45BE2AFF">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3、具有一定的语言表达能力和沟通能力；</w:t>
            </w:r>
          </w:p>
          <w:p w14:paraId="4B73FA88">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4、善于学习业务，会变通，悟性高；</w:t>
            </w:r>
          </w:p>
          <w:p w14:paraId="300440A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5、熟悉各类办公软件的操作，熟悉国家相关法律法规，熟悉岗位的业务办理流程；</w:t>
            </w:r>
          </w:p>
          <w:p w14:paraId="4ABED36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6、服务意识强，工作细致、耐心、踏实、稳重的工作作风。</w:t>
            </w:r>
          </w:p>
        </w:tc>
      </w:tr>
    </w:tbl>
    <w:p w14:paraId="5AFBE0C6">
      <w:pPr>
        <w:pStyle w:val="3"/>
        <w:numPr>
          <w:ilvl w:val="0"/>
          <w:numId w:val="0"/>
        </w:numPr>
        <w:ind w:left="420" w:leftChars="0" w:hanging="420" w:firstLineChars="0"/>
        <w:rPr>
          <w:rFonts w:hint="eastAsia" w:cstheme="majorBidi"/>
          <w:b/>
          <w:bCs/>
          <w:color w:val="auto"/>
          <w:kern w:val="2"/>
          <w:sz w:val="32"/>
          <w:szCs w:val="32"/>
          <w:highlight w:val="none"/>
          <w:lang w:val="en-US" w:eastAsia="zh-CN" w:bidi="ar-SA"/>
        </w:rPr>
      </w:pPr>
      <w:r>
        <w:rPr>
          <w:rFonts w:hint="eastAsia" w:cstheme="majorBidi"/>
          <w:b/>
          <w:bCs/>
          <w:color w:val="auto"/>
          <w:kern w:val="2"/>
          <w:sz w:val="32"/>
          <w:szCs w:val="32"/>
          <w:highlight w:val="none"/>
          <w:lang w:val="en-US" w:eastAsia="zh-CN" w:bidi="ar-SA"/>
        </w:rPr>
        <w:t xml:space="preserve"> </w:t>
      </w:r>
    </w:p>
    <w:p w14:paraId="69F6F8E3">
      <w:pPr>
        <w:bidi w:val="0"/>
        <w:rPr>
          <w:rFonts w:hint="default"/>
          <w:b/>
          <w:bCs/>
          <w:color w:val="auto"/>
          <w:sz w:val="30"/>
          <w:szCs w:val="30"/>
          <w:highlight w:val="none"/>
          <w:lang w:val="en-US" w:eastAsia="zh-CN"/>
        </w:rPr>
        <w:sectPr>
          <w:footerReference r:id="rId5" w:type="default"/>
          <w:pgSz w:w="11906" w:h="16838"/>
          <w:pgMar w:top="1440" w:right="1800" w:bottom="1440" w:left="1800" w:header="851" w:footer="992" w:gutter="0"/>
          <w:cols w:space="425" w:num="1"/>
          <w:docGrid w:type="lines" w:linePitch="312" w:charSpace="0"/>
        </w:sectPr>
      </w:pPr>
      <w:r>
        <w:rPr>
          <w:rFonts w:hint="eastAsia"/>
          <w:b/>
          <w:bCs/>
          <w:color w:val="auto"/>
          <w:sz w:val="30"/>
          <w:szCs w:val="30"/>
          <w:highlight w:val="none"/>
          <w:lang w:val="en-US" w:eastAsia="zh-CN"/>
        </w:rPr>
        <w:t xml:space="preserve"> 注：以上内容为实质性内容，供应商须完全响应，任何一条不响应其投标无效。</w:t>
      </w:r>
    </w:p>
    <w:p w14:paraId="6AA366F5">
      <w:pPr>
        <w:pStyle w:val="3"/>
        <w:keepNext/>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bookmarkStart w:id="2" w:name="_Toc3277"/>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商务要求</w:t>
      </w:r>
      <w:bookmarkEnd w:id="1"/>
      <w:bookmarkEnd w:id="2"/>
    </w:p>
    <w:p w14:paraId="67FFF6C4">
      <w:pPr>
        <w:numPr>
          <w:ilvl w:val="0"/>
          <w:numId w:val="2"/>
        </w:numPr>
        <w:tabs>
          <w:tab w:val="left" w:pos="840"/>
        </w:tabs>
        <w:spacing w:line="360" w:lineRule="auto"/>
        <w:ind w:left="425" w:leftChars="0" w:hanging="425" w:firstLineChars="0"/>
        <w:rPr>
          <w:rFonts w:hint="eastAsia" w:ascii="Times New Roman" w:hAnsi="Times New Roman" w:eastAsia="宋体" w:cs="Times New Roman"/>
          <w:b/>
          <w:color w:val="auto"/>
          <w:highlight w:val="none"/>
        </w:rPr>
      </w:pPr>
      <w:r>
        <w:rPr>
          <w:rFonts w:hint="eastAsia" w:ascii="Times New Roman" w:hAnsi="Times New Roman" w:eastAsia="宋体" w:cs="Times New Roman"/>
          <w:b/>
          <w:color w:val="auto"/>
          <w:highlight w:val="none"/>
          <w:lang w:val="en-US" w:eastAsia="zh-CN"/>
        </w:rPr>
        <w:t>服务期</w:t>
      </w:r>
    </w:p>
    <w:p w14:paraId="57AE5AF1">
      <w:pPr>
        <w:numPr>
          <w:ilvl w:val="1"/>
          <w:numId w:val="3"/>
        </w:numPr>
        <w:tabs>
          <w:tab w:val="left" w:pos="840"/>
        </w:tabs>
        <w:spacing w:line="360" w:lineRule="auto"/>
        <w:ind w:left="826" w:leftChars="0" w:hanging="826" w:firstLineChars="0"/>
        <w:rPr>
          <w:rFonts w:hint="eastAsia" w:eastAsia="宋体"/>
          <w:color w:val="auto"/>
          <w:highlight w:val="none"/>
          <w:lang w:val="en-US" w:eastAsia="zh-CN"/>
        </w:rPr>
      </w:pPr>
      <w:r>
        <w:rPr>
          <w:rFonts w:hint="eastAsia" w:eastAsia="宋体"/>
          <w:color w:val="auto"/>
          <w:highlight w:val="none"/>
          <w:lang w:val="en-US" w:eastAsia="zh-CN"/>
        </w:rPr>
        <w:t>签定合同后按合同和磋商、磋商响应文件约定的要求和标准提供服务。</w:t>
      </w:r>
    </w:p>
    <w:p w14:paraId="46586D38">
      <w:pPr>
        <w:numPr>
          <w:ilvl w:val="1"/>
          <w:numId w:val="3"/>
        </w:numPr>
        <w:tabs>
          <w:tab w:val="left" w:pos="840"/>
        </w:tabs>
        <w:spacing w:line="360" w:lineRule="auto"/>
        <w:ind w:left="826" w:leftChars="0" w:hanging="826" w:firstLineChars="0"/>
        <w:rPr>
          <w:rFonts w:hint="eastAsia" w:eastAsia="宋体"/>
          <w:color w:val="auto"/>
          <w:highlight w:val="none"/>
          <w:lang w:val="en-US" w:eastAsia="zh-CN"/>
        </w:rPr>
      </w:pPr>
      <w:r>
        <w:rPr>
          <w:rFonts w:hint="eastAsia" w:eastAsia="宋体"/>
          <w:color w:val="auto"/>
          <w:highlight w:val="none"/>
          <w:lang w:val="en-US" w:eastAsia="zh-CN"/>
        </w:rPr>
        <w:t>服务期：</w:t>
      </w:r>
      <w:r>
        <w:rPr>
          <w:rFonts w:hint="eastAsia"/>
          <w:color w:val="auto"/>
          <w:highlight w:val="none"/>
          <w:lang w:val="en-US" w:eastAsia="zh-CN"/>
        </w:rPr>
        <w:t>合同签订之日起</w:t>
      </w:r>
      <w:r>
        <w:rPr>
          <w:rFonts w:hint="eastAsia" w:eastAsia="宋体"/>
          <w:color w:val="auto"/>
          <w:highlight w:val="none"/>
          <w:lang w:val="en-US" w:eastAsia="zh-CN"/>
        </w:rPr>
        <w:t>1年</w:t>
      </w:r>
      <w:r>
        <w:rPr>
          <w:rFonts w:hint="eastAsia"/>
          <w:color w:val="auto"/>
          <w:highlight w:val="none"/>
          <w:lang w:val="en-US" w:eastAsia="zh-CN"/>
        </w:rPr>
        <w:t>，考核通过可根据采购人需求决定是否续签，续签最多不超过2年</w:t>
      </w:r>
      <w:r>
        <w:rPr>
          <w:rFonts w:hint="eastAsia" w:eastAsia="宋体"/>
          <w:color w:val="auto"/>
          <w:highlight w:val="none"/>
          <w:lang w:val="en-US" w:eastAsia="zh-CN"/>
        </w:rPr>
        <w:t>。</w:t>
      </w:r>
    </w:p>
    <w:p w14:paraId="77523D63">
      <w:pPr>
        <w:pStyle w:val="11"/>
        <w:rPr>
          <w:rFonts w:hint="eastAsia"/>
          <w:color w:val="auto"/>
          <w:highlight w:val="none"/>
          <w:lang w:val="en-US" w:eastAsia="zh-CN"/>
        </w:rPr>
      </w:pPr>
    </w:p>
    <w:p w14:paraId="7D5FD3E2">
      <w:pPr>
        <w:numPr>
          <w:ilvl w:val="0"/>
          <w:numId w:val="3"/>
        </w:numPr>
        <w:tabs>
          <w:tab w:val="left" w:pos="840"/>
        </w:tabs>
        <w:spacing w:line="360" w:lineRule="auto"/>
        <w:ind w:left="825" w:leftChars="0" w:hanging="825" w:firstLineChars="0"/>
        <w:rPr>
          <w:rFonts w:hint="eastAsia"/>
          <w:b/>
          <w:color w:val="auto"/>
          <w:highlight w:val="none"/>
        </w:rPr>
      </w:pPr>
      <w:r>
        <w:rPr>
          <w:rFonts w:hint="eastAsia"/>
          <w:b/>
          <w:color w:val="auto"/>
          <w:highlight w:val="none"/>
        </w:rPr>
        <w:t>付款方式</w:t>
      </w:r>
    </w:p>
    <w:p w14:paraId="7D20CAE2">
      <w:pPr>
        <w:numPr>
          <w:ilvl w:val="1"/>
          <w:numId w:val="3"/>
        </w:numPr>
        <w:tabs>
          <w:tab w:val="left" w:pos="840"/>
        </w:tabs>
        <w:spacing w:line="360" w:lineRule="auto"/>
        <w:ind w:left="826" w:leftChars="0" w:hanging="826" w:firstLineChars="0"/>
        <w:rPr>
          <w:rFonts w:hint="default" w:ascii="Times New Roman" w:hAnsi="Times New Roman" w:eastAsia="宋体" w:cs="Times New Roman"/>
          <w:b/>
          <w:color w:val="auto"/>
          <w:highlight w:val="none"/>
          <w:lang w:val="en-US" w:eastAsia="zh-CN"/>
        </w:rPr>
      </w:pPr>
      <w:r>
        <w:rPr>
          <w:rFonts w:hint="eastAsia" w:ascii="宋体" w:hAnsi="宋体" w:eastAsia="宋体" w:cs="宋体"/>
          <w:color w:val="auto"/>
          <w:sz w:val="24"/>
          <w:szCs w:val="24"/>
          <w:highlight w:val="none"/>
        </w:rPr>
        <w:t>根据荆财采发〔2024〕244 号文件要求。对货物类采购项目，收到货物1个工作日内完成履约验收，收到发票后1个工作日内完成付款;对服务和工程类采购项目，在收到供应商验收申请后3个工作日内组织履约验收，满足合同约定付款条件的，采购人在收到发票3个工作日内完成支付。</w:t>
      </w:r>
    </w:p>
    <w:p w14:paraId="5C7FE770">
      <w:pPr>
        <w:numPr>
          <w:ilvl w:val="1"/>
          <w:numId w:val="3"/>
        </w:numPr>
        <w:tabs>
          <w:tab w:val="left" w:pos="840"/>
        </w:tabs>
        <w:spacing w:line="360" w:lineRule="auto"/>
        <w:ind w:left="826" w:leftChars="0" w:hanging="826" w:firstLineChars="0"/>
        <w:rPr>
          <w:rFonts w:hint="default" w:ascii="Times New Roman" w:hAnsi="Times New Roman" w:eastAsia="宋体" w:cs="Times New Roman"/>
          <w:b/>
          <w:color w:val="auto"/>
          <w:highlight w:val="none"/>
          <w:lang w:val="en-US" w:eastAsia="zh-CN"/>
        </w:rPr>
      </w:pPr>
      <w:r>
        <w:rPr>
          <w:rFonts w:hint="eastAsia"/>
          <w:color w:val="auto"/>
          <w:highlight w:val="none"/>
          <w:lang w:eastAsia="zh-CN"/>
        </w:rPr>
        <w:t>结算时，</w:t>
      </w:r>
      <w:r>
        <w:rPr>
          <w:rFonts w:hint="eastAsia"/>
          <w:color w:val="auto"/>
          <w:highlight w:val="none"/>
        </w:rPr>
        <w:t>成交</w:t>
      </w:r>
      <w:r>
        <w:rPr>
          <w:rFonts w:hint="eastAsia"/>
          <w:color w:val="auto"/>
          <w:highlight w:val="none"/>
          <w:lang w:eastAsia="zh-CN"/>
        </w:rPr>
        <w:t>人</w:t>
      </w:r>
      <w:r>
        <w:rPr>
          <w:rFonts w:hint="eastAsia"/>
          <w:color w:val="auto"/>
          <w:highlight w:val="none"/>
        </w:rPr>
        <w:t>须向采购人出具有效的税务部门开具的结算发票。</w:t>
      </w:r>
      <w:r>
        <w:rPr>
          <w:color w:val="auto"/>
          <w:highlight w:val="none"/>
        </w:rPr>
        <w:br w:type="textWrapping"/>
      </w:r>
    </w:p>
    <w:p w14:paraId="3F1D5E84">
      <w:pPr>
        <w:numPr>
          <w:ilvl w:val="0"/>
          <w:numId w:val="3"/>
        </w:numPr>
        <w:tabs>
          <w:tab w:val="left" w:pos="840"/>
        </w:tabs>
        <w:spacing w:line="360" w:lineRule="auto"/>
        <w:ind w:left="825" w:leftChars="0" w:hanging="825" w:firstLineChars="0"/>
        <w:rPr>
          <w:rFonts w:hint="eastAsia"/>
          <w:b/>
          <w:color w:val="auto"/>
          <w:highlight w:val="none"/>
        </w:rPr>
      </w:pPr>
      <w:r>
        <w:rPr>
          <w:rFonts w:hint="eastAsia"/>
          <w:b/>
          <w:color w:val="auto"/>
          <w:highlight w:val="none"/>
        </w:rPr>
        <w:t>其他说明</w:t>
      </w:r>
    </w:p>
    <w:p w14:paraId="24A25583">
      <w:pPr>
        <w:numPr>
          <w:ilvl w:val="1"/>
          <w:numId w:val="3"/>
        </w:numPr>
        <w:tabs>
          <w:tab w:val="left" w:pos="840"/>
        </w:tabs>
        <w:spacing w:line="360" w:lineRule="auto"/>
        <w:ind w:left="845" w:leftChars="0" w:hanging="845" w:firstLineChars="0"/>
        <w:rPr>
          <w:rFonts w:hint="eastAsia" w:ascii="Times New Roman" w:hAnsi="Times New Roman" w:eastAsia="宋体" w:cs="Times New Roman"/>
          <w:b w:val="0"/>
          <w:bCs/>
          <w:color w:val="auto"/>
          <w:highlight w:val="none"/>
          <w:lang w:eastAsia="zh-CN"/>
        </w:rPr>
      </w:pPr>
      <w:r>
        <w:rPr>
          <w:rFonts w:hint="eastAsia" w:ascii="Times New Roman" w:hAnsi="Times New Roman" w:eastAsia="宋体" w:cs="Times New Roman"/>
          <w:b w:val="0"/>
          <w:bCs/>
          <w:color w:val="auto"/>
          <w:highlight w:val="none"/>
        </w:rPr>
        <w:t>本项目采购预算控制金额为</w:t>
      </w:r>
      <w:r>
        <w:rPr>
          <w:rFonts w:hint="eastAsia" w:ascii="Times New Roman" w:hAnsi="Times New Roman" w:cs="Times New Roman"/>
          <w:b w:val="0"/>
          <w:bCs/>
          <w:color w:val="auto"/>
          <w:highlight w:val="none"/>
          <w:lang w:val="en-US" w:eastAsia="zh-CN"/>
        </w:rPr>
        <w:t>62万</w:t>
      </w:r>
      <w:r>
        <w:rPr>
          <w:rFonts w:hint="eastAsia" w:ascii="Times New Roman" w:hAnsi="Times New Roman" w:eastAsia="宋体" w:cs="Times New Roman"/>
          <w:b w:val="0"/>
          <w:bCs/>
          <w:color w:val="auto"/>
          <w:highlight w:val="none"/>
        </w:rPr>
        <w:t>元，超出预算控制金额将导致其报价无效。</w:t>
      </w:r>
    </w:p>
    <w:p w14:paraId="1D0DE068">
      <w:pPr>
        <w:numPr>
          <w:ilvl w:val="1"/>
          <w:numId w:val="3"/>
        </w:numPr>
        <w:tabs>
          <w:tab w:val="left" w:pos="840"/>
        </w:tabs>
        <w:spacing w:line="360" w:lineRule="auto"/>
        <w:ind w:left="845" w:leftChars="0" w:hanging="845" w:firstLineChars="0"/>
        <w:rPr>
          <w:rFonts w:hint="eastAsia"/>
          <w:color w:val="auto"/>
          <w:highlight w:val="none"/>
          <w:lang w:val="en-US" w:eastAsia="zh-CN"/>
        </w:rPr>
      </w:pPr>
      <w:r>
        <w:rPr>
          <w:rFonts w:hint="eastAsia"/>
          <w:color w:val="auto"/>
          <w:highlight w:val="none"/>
          <w:lang w:val="en-US" w:eastAsia="zh-CN"/>
        </w:rPr>
        <w:t>须根据采购单位提出的用工需求及时派遣人员到岗工作。</w:t>
      </w:r>
    </w:p>
    <w:p w14:paraId="110E3B3F">
      <w:pPr>
        <w:numPr>
          <w:ilvl w:val="1"/>
          <w:numId w:val="3"/>
        </w:numPr>
        <w:tabs>
          <w:tab w:val="left" w:pos="840"/>
        </w:tabs>
        <w:spacing w:line="360" w:lineRule="auto"/>
        <w:ind w:left="845" w:leftChars="0" w:hanging="845" w:firstLineChars="0"/>
        <w:rPr>
          <w:rFonts w:hint="eastAsia"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须负责劳务派遣人员的人事、劳资、社会保险、培训等人事劳资管理工作。并为劳务派遣人员办理劳动用工手续、结发放工资、发放经济补偿金、缴纳社会保险、处理保险理赔、管理人事档案、提供员工培训等方面的管理服务;教育劳务派遣人员服从采购单位规章制度要求和工作安排:按照采购单位的要求，及时更换不能胜任工作的劳务派遣人员;负责处理合同服务期内所有劳资纠纷和调解管理纠纷;落实采购单位根据规章制度和工作需要提出的其他管理要求。</w:t>
      </w:r>
    </w:p>
    <w:p w14:paraId="00E82FDE">
      <w:pPr>
        <w:numPr>
          <w:ilvl w:val="1"/>
          <w:numId w:val="3"/>
        </w:numPr>
        <w:tabs>
          <w:tab w:val="left" w:pos="840"/>
        </w:tabs>
        <w:spacing w:line="360" w:lineRule="auto"/>
        <w:ind w:left="845" w:leftChars="0" w:hanging="845" w:firstLineChars="0"/>
        <w:rPr>
          <w:rFonts w:hint="eastAsia"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须为全体劳务派遣人员办理社会保险,并负责办理或协助办理派遣人员社会保险、理赔等相关业务手续。须按照合同约定的时间、经采购单位核定的标准，及时、足额向全体劳务派遣人员工资和其他福利。</w:t>
      </w:r>
      <w:bookmarkStart w:id="118" w:name="_GoBack"/>
      <w:bookmarkEnd w:id="118"/>
    </w:p>
    <w:p w14:paraId="122F98BD">
      <w:pPr>
        <w:numPr>
          <w:ilvl w:val="1"/>
          <w:numId w:val="3"/>
        </w:numPr>
        <w:tabs>
          <w:tab w:val="left" w:pos="840"/>
        </w:tabs>
        <w:spacing w:line="360" w:lineRule="auto"/>
        <w:ind w:left="845" w:leftChars="0" w:hanging="845" w:firstLineChars="0"/>
        <w:rPr>
          <w:rFonts w:hint="eastAsia"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确保项目业务知识和市民相关信息的保密安全性，与项目人员签订保密协议，确保工作相关信息不外泄。</w:t>
      </w:r>
    </w:p>
    <w:p w14:paraId="63F9632C">
      <w:pPr>
        <w:numPr>
          <w:ilvl w:val="1"/>
          <w:numId w:val="3"/>
        </w:numPr>
        <w:tabs>
          <w:tab w:val="left" w:pos="840"/>
        </w:tabs>
        <w:spacing w:line="360" w:lineRule="auto"/>
        <w:ind w:left="845" w:leftChars="0" w:hanging="845" w:firstLineChars="0"/>
        <w:rPr>
          <w:rFonts w:hint="eastAsia" w:ascii="Times New Roman" w:hAnsi="Times New Roman" w:eastAsia="宋体" w:cs="Times New Roman"/>
          <w:b w:val="0"/>
          <w:bCs/>
          <w:color w:val="auto"/>
          <w:highlight w:val="none"/>
          <w:lang w:eastAsia="zh-CN"/>
        </w:rPr>
      </w:pPr>
      <w:r>
        <w:rPr>
          <w:rFonts w:hint="eastAsia" w:ascii="Times New Roman" w:hAnsi="Times New Roman" w:eastAsia="宋体" w:cs="Times New Roman"/>
          <w:b w:val="0"/>
          <w:bCs/>
          <w:color w:val="auto"/>
          <w:highlight w:val="none"/>
          <w:lang w:eastAsia="zh-CN"/>
        </w:rPr>
        <w:t>在合同签订前，</w:t>
      </w:r>
      <w:r>
        <w:rPr>
          <w:rFonts w:hint="eastAsia" w:ascii="Times New Roman" w:hAnsi="Times New Roman" w:cs="Times New Roman"/>
          <w:b w:val="0"/>
          <w:bCs/>
          <w:color w:val="auto"/>
          <w:highlight w:val="none"/>
          <w:lang w:eastAsia="zh-CN"/>
        </w:rPr>
        <w:t>将</w:t>
      </w:r>
      <w:r>
        <w:rPr>
          <w:rFonts w:hint="eastAsia" w:ascii="Times New Roman" w:hAnsi="Times New Roman" w:eastAsia="宋体" w:cs="Times New Roman"/>
          <w:b w:val="0"/>
          <w:bCs/>
          <w:color w:val="auto"/>
          <w:highlight w:val="none"/>
          <w:lang w:eastAsia="zh-CN"/>
        </w:rPr>
        <w:t>对成交供应商提供</w:t>
      </w:r>
      <w:r>
        <w:rPr>
          <w:rFonts w:hint="eastAsia" w:ascii="Times New Roman" w:hAnsi="Times New Roman" w:cs="Times New Roman"/>
          <w:b w:val="0"/>
          <w:bCs/>
          <w:color w:val="auto"/>
          <w:highlight w:val="none"/>
          <w:lang w:eastAsia="zh-CN"/>
        </w:rPr>
        <w:t>的</w:t>
      </w:r>
      <w:r>
        <w:rPr>
          <w:rFonts w:hint="eastAsia" w:ascii="Times New Roman" w:hAnsi="Times New Roman" w:eastAsia="宋体" w:cs="Times New Roman"/>
          <w:b w:val="0"/>
          <w:bCs/>
          <w:color w:val="auto"/>
          <w:highlight w:val="none"/>
          <w:lang w:eastAsia="zh-CN"/>
        </w:rPr>
        <w:t>资格证明材料原件进行核验</w:t>
      </w:r>
      <w:r>
        <w:rPr>
          <w:rFonts w:hint="eastAsia" w:ascii="Times New Roman" w:hAnsi="Times New Roman" w:cs="Times New Roman"/>
          <w:b w:val="0"/>
          <w:bCs/>
          <w:color w:val="auto"/>
          <w:highlight w:val="none"/>
          <w:lang w:eastAsia="zh-CN"/>
        </w:rPr>
        <w:t>，供应商提供虚假材料参与磋商的，采购人有权终止合同签订，保留追究供应商赔偿采购人造成损失的权利，并将供应商上报主管部门进行处罚。</w:t>
      </w:r>
    </w:p>
    <w:p w14:paraId="7B64CB6E">
      <w:pPr>
        <w:rPr>
          <w:rFonts w:hint="eastAsia" w:ascii="Times New Roman" w:hAnsi="Times New Roman" w:eastAsia="宋体" w:cs="Times New Roman"/>
          <w:b w:val="0"/>
          <w:bCs/>
          <w:color w:val="auto"/>
          <w:highlight w:val="none"/>
          <w:lang w:eastAsia="zh-CN"/>
        </w:rPr>
      </w:pPr>
      <w:r>
        <w:rPr>
          <w:rFonts w:hint="eastAsia" w:ascii="Times New Roman" w:hAnsi="Times New Roman" w:eastAsia="宋体" w:cs="Times New Roman"/>
          <w:b w:val="0"/>
          <w:bCs/>
          <w:color w:val="auto"/>
          <w:highlight w:val="none"/>
        </w:rPr>
        <w:br w:type="page"/>
      </w:r>
    </w:p>
    <w:p w14:paraId="33F41BBF">
      <w:pPr>
        <w:pStyle w:val="2"/>
        <w:numPr>
          <w:ilvl w:val="0"/>
          <w:numId w:val="0"/>
        </w:numPr>
        <w:ind w:left="420" w:leftChars="0" w:hanging="420" w:firstLineChars="0"/>
        <w:jc w:val="center"/>
        <w:rPr>
          <w:color w:val="auto"/>
          <w:highlight w:val="none"/>
        </w:rPr>
      </w:pPr>
      <w:bookmarkStart w:id="3" w:name="_Toc9644"/>
      <w:r>
        <w:rPr>
          <w:rFonts w:hint="eastAsia" w:ascii="宋体" w:hAnsi="宋体" w:eastAsia="黑体" w:cstheme="minorBidi"/>
          <w:b/>
          <w:bCs/>
          <w:color w:val="auto"/>
          <w:kern w:val="44"/>
          <w:sz w:val="44"/>
          <w:szCs w:val="44"/>
          <w:highlight w:val="none"/>
          <w:lang w:val="en-US" w:eastAsia="zh-CN" w:bidi="ar-SA"/>
        </w:rPr>
        <w:t xml:space="preserve">第二章 </w:t>
      </w:r>
      <w:r>
        <w:rPr>
          <w:rFonts w:hint="eastAsia"/>
          <w:color w:val="auto"/>
          <w:highlight w:val="none"/>
        </w:rPr>
        <w:t>评审办法及标准</w:t>
      </w:r>
      <w:bookmarkEnd w:id="3"/>
    </w:p>
    <w:p w14:paraId="386B530F">
      <w:pPr>
        <w:pStyle w:val="3"/>
        <w:numPr>
          <w:ilvl w:val="0"/>
          <w:numId w:val="4"/>
        </w:numPr>
        <w:rPr>
          <w:color w:val="auto"/>
          <w:highlight w:val="none"/>
        </w:rPr>
      </w:pPr>
      <w:bookmarkStart w:id="4" w:name="_Toc31239"/>
      <w:r>
        <w:rPr>
          <w:rFonts w:hint="eastAsia"/>
          <w:color w:val="auto"/>
          <w:highlight w:val="none"/>
        </w:rPr>
        <w:t>评审方法</w:t>
      </w:r>
      <w:bookmarkEnd w:id="4"/>
    </w:p>
    <w:p w14:paraId="7CEECA95">
      <w:pPr>
        <w:pStyle w:val="32"/>
        <w:ind w:firstLine="480"/>
        <w:rPr>
          <w:color w:val="auto"/>
          <w:highlight w:val="none"/>
        </w:rPr>
      </w:pPr>
      <w:r>
        <w:rPr>
          <w:rFonts w:hint="eastAsia"/>
          <w:color w:val="auto"/>
          <w:highlight w:val="none"/>
        </w:rPr>
        <w:t>本项目采用综合评分法。综合评分法是指经磋商确定最终采购需求和提交最后报价</w:t>
      </w:r>
      <w:r>
        <w:rPr>
          <w:rFonts w:hint="eastAsia"/>
          <w:b/>
          <w:bCs/>
          <w:color w:val="auto"/>
          <w:szCs w:val="24"/>
          <w:highlight w:val="none"/>
          <w:lang w:val="zh-CN"/>
        </w:rPr>
        <w:t>（因落实政府采购政策进行价格调整的，以调整后的价格计算）</w:t>
      </w:r>
      <w:r>
        <w:rPr>
          <w:rFonts w:hint="eastAsia"/>
          <w:color w:val="auto"/>
          <w:highlight w:val="none"/>
        </w:rPr>
        <w:t>的供应商的响应文件满足磋商文件全部实质性要求且按评审因素的量化指标评审得分最高的供应商为成交候选供应商的评审方法。</w:t>
      </w:r>
    </w:p>
    <w:p w14:paraId="4E41F5C1">
      <w:pPr>
        <w:pStyle w:val="3"/>
        <w:numPr>
          <w:ilvl w:val="0"/>
          <w:numId w:val="4"/>
        </w:numPr>
        <w:rPr>
          <w:color w:val="auto"/>
          <w:highlight w:val="none"/>
        </w:rPr>
      </w:pPr>
      <w:bookmarkStart w:id="5" w:name="_Toc18750"/>
      <w:r>
        <w:rPr>
          <w:rFonts w:hint="eastAsia"/>
          <w:color w:val="auto"/>
          <w:highlight w:val="none"/>
        </w:rPr>
        <w:t>评审程序</w:t>
      </w:r>
      <w:bookmarkEnd w:id="5"/>
    </w:p>
    <w:p w14:paraId="309F8D88">
      <w:pPr>
        <w:pStyle w:val="4"/>
        <w:numPr>
          <w:ilvl w:val="0"/>
          <w:numId w:val="5"/>
        </w:numPr>
        <w:rPr>
          <w:color w:val="auto"/>
          <w:highlight w:val="none"/>
          <w:lang w:val="zh-CN"/>
        </w:rPr>
      </w:pPr>
      <w:bookmarkStart w:id="6" w:name="_Toc15157"/>
      <w:r>
        <w:rPr>
          <w:rFonts w:hint="eastAsia"/>
          <w:color w:val="auto"/>
          <w:highlight w:val="none"/>
        </w:rPr>
        <w:t>资格性审查和符合性审查</w:t>
      </w:r>
      <w:bookmarkEnd w:id="6"/>
    </w:p>
    <w:p w14:paraId="3B5131AE">
      <w:pPr>
        <w:tabs>
          <w:tab w:val="left" w:pos="312"/>
        </w:tabs>
        <w:wordWrap w:val="0"/>
        <w:adjustRightInd w:val="0"/>
        <w:snapToGrid w:val="0"/>
        <w:ind w:firstLine="480" w:firstLineChars="200"/>
        <w:rPr>
          <w:color w:val="auto"/>
          <w:highlight w:val="none"/>
          <w:lang w:val="zh-CN"/>
        </w:rPr>
      </w:pPr>
      <w:r>
        <w:rPr>
          <w:rFonts w:hint="eastAsia"/>
          <w:color w:val="auto"/>
          <w:szCs w:val="24"/>
          <w:highlight w:val="none"/>
        </w:rPr>
        <w:t>1</w:t>
      </w:r>
      <w:r>
        <w:rPr>
          <w:color w:val="auto"/>
          <w:szCs w:val="24"/>
          <w:highlight w:val="none"/>
        </w:rPr>
        <w:t>.</w:t>
      </w:r>
      <w:r>
        <w:rPr>
          <w:rFonts w:hint="eastAsia"/>
          <w:color w:val="auto"/>
          <w:szCs w:val="24"/>
          <w:highlight w:val="none"/>
        </w:rPr>
        <w:t>磋商小组</w:t>
      </w:r>
      <w:r>
        <w:rPr>
          <w:rFonts w:hint="eastAsia" w:cs="宋体"/>
          <w:color w:val="auto"/>
          <w:highlight w:val="none"/>
        </w:rPr>
        <w:t>根据磋商文件规定的供应商资格条件、评定成交的标准等事项，对供应商的响应文件进行评审。资格性审查和符合性审查不符合磋商文件要求的响应文件，按</w:t>
      </w:r>
      <w:r>
        <w:rPr>
          <w:rFonts w:hint="eastAsia" w:cs="宋体"/>
          <w:b/>
          <w:bCs/>
          <w:color w:val="auto"/>
          <w:highlight w:val="none"/>
        </w:rPr>
        <w:t>无效文件</w:t>
      </w:r>
      <w:r>
        <w:rPr>
          <w:rFonts w:hint="eastAsia" w:cs="宋体"/>
          <w:color w:val="auto"/>
          <w:highlight w:val="none"/>
        </w:rPr>
        <w:t>处理，不进入磋商，并告知有关供应商</w:t>
      </w:r>
      <w:r>
        <w:rPr>
          <w:rFonts w:hint="eastAsia"/>
          <w:color w:val="auto"/>
          <w:highlight w:val="none"/>
          <w:lang w:val="zh-CN"/>
        </w:rPr>
        <w:t>。</w:t>
      </w:r>
    </w:p>
    <w:p w14:paraId="16373B27">
      <w:pPr>
        <w:ind w:firstLine="470" w:firstLineChars="196"/>
        <w:rPr>
          <w:color w:val="auto"/>
          <w:highlight w:val="none"/>
          <w:lang w:val="zh-CN"/>
        </w:rPr>
      </w:pPr>
      <w:r>
        <w:rPr>
          <w:rFonts w:hint="eastAsia"/>
          <w:color w:val="auto"/>
          <w:highlight w:val="none"/>
        </w:rPr>
        <w:t>2.同品牌检查：</w:t>
      </w:r>
    </w:p>
    <w:p w14:paraId="2C8AD6B0">
      <w:pPr>
        <w:pStyle w:val="32"/>
        <w:ind w:firstLine="480"/>
        <w:rPr>
          <w:color w:val="auto"/>
          <w:highlight w:val="none"/>
          <w:lang w:val="zh-CN"/>
        </w:rPr>
      </w:pPr>
      <w:r>
        <w:rPr>
          <w:rFonts w:hint="eastAsia"/>
          <w:color w:val="auto"/>
          <w:highlight w:val="none"/>
        </w:rPr>
        <w:t>2.1单一产品采购（或非单一产品采购中的核心产品），提供相同品牌产品且通过资格审查、符合性审查的不同供应商参加同一合同项下磋商的，按一家供应商计算。</w:t>
      </w:r>
    </w:p>
    <w:p w14:paraId="79CF430A">
      <w:pPr>
        <w:pStyle w:val="32"/>
        <w:ind w:firstLine="480"/>
        <w:rPr>
          <w:color w:val="auto"/>
          <w:highlight w:val="none"/>
        </w:rPr>
      </w:pPr>
      <w:r>
        <w:rPr>
          <w:rFonts w:hint="eastAsia"/>
          <w:color w:val="auto"/>
          <w:highlight w:val="none"/>
        </w:rPr>
        <w:t>2.2非单一产品采购项目，采购人应当根据采购项目技术构成、产品价格比重等合理确定一个核心产品（采购清单中作“与核心产品相同〈或同一〉品牌”实质性要求的产品，视为一个核心产品），并以“核心产品”在竞争性磋商文件中载明，评审时按前款规定处理。</w:t>
      </w:r>
    </w:p>
    <w:p w14:paraId="72F6D412">
      <w:pPr>
        <w:pStyle w:val="32"/>
        <w:ind w:firstLine="480"/>
        <w:rPr>
          <w:color w:val="auto"/>
          <w:highlight w:val="none"/>
        </w:rPr>
      </w:pPr>
      <w:r>
        <w:rPr>
          <w:rFonts w:hint="eastAsia"/>
          <w:color w:val="auto"/>
          <w:highlight w:val="none"/>
        </w:rPr>
        <w:t>2.3有效磋商品牌不足3家的应按</w:t>
      </w:r>
      <w:r>
        <w:rPr>
          <w:rFonts w:hint="eastAsia"/>
          <w:b/>
          <w:bCs/>
          <w:color w:val="auto"/>
          <w:highlight w:val="none"/>
        </w:rPr>
        <w:t>废标</w:t>
      </w:r>
      <w:r>
        <w:rPr>
          <w:rFonts w:hint="eastAsia"/>
          <w:color w:val="auto"/>
          <w:highlight w:val="none"/>
        </w:rPr>
        <w:t>处理。</w:t>
      </w:r>
    </w:p>
    <w:p w14:paraId="233DD571">
      <w:pPr>
        <w:tabs>
          <w:tab w:val="left" w:pos="312"/>
        </w:tabs>
        <w:wordWrap w:val="0"/>
        <w:adjustRightInd w:val="0"/>
        <w:snapToGrid w:val="0"/>
        <w:ind w:firstLine="480" w:firstLineChars="200"/>
        <w:rPr>
          <w:color w:val="auto"/>
          <w:highlight w:val="none"/>
        </w:rPr>
      </w:pPr>
    </w:p>
    <w:p w14:paraId="56E84A96">
      <w:pPr>
        <w:pStyle w:val="4"/>
        <w:numPr>
          <w:ilvl w:val="0"/>
          <w:numId w:val="5"/>
        </w:numPr>
        <w:rPr>
          <w:color w:val="auto"/>
          <w:highlight w:val="none"/>
        </w:rPr>
      </w:pPr>
      <w:bookmarkStart w:id="7" w:name="_Toc14635"/>
      <w:bookmarkStart w:id="8" w:name="_Hlk158124046"/>
      <w:bookmarkStart w:id="9" w:name="_Toc102116178"/>
      <w:bookmarkStart w:id="10" w:name="_Toc102116048"/>
      <w:bookmarkStart w:id="11" w:name="_Toc102114946"/>
      <w:bookmarkStart w:id="12" w:name="_Toc102119879"/>
      <w:bookmarkStart w:id="13" w:name="_Toc102056244"/>
      <w:bookmarkStart w:id="14" w:name="_Toc102057744"/>
      <w:r>
        <w:rPr>
          <w:rFonts w:hint="eastAsia"/>
          <w:color w:val="auto"/>
          <w:highlight w:val="none"/>
        </w:rPr>
        <w:t>响应文件澄清</w:t>
      </w:r>
      <w:bookmarkEnd w:id="7"/>
    </w:p>
    <w:p w14:paraId="0E2B99A3">
      <w:pPr>
        <w:pStyle w:val="32"/>
        <w:ind w:firstLine="480"/>
        <w:rPr>
          <w:color w:val="auto"/>
          <w:highlight w:val="none"/>
        </w:rPr>
      </w:pPr>
      <w:r>
        <w:rPr>
          <w:rFonts w:hint="eastAsia"/>
          <w:color w:val="auto"/>
          <w:highlight w:val="none"/>
        </w:rPr>
        <w:t>1</w:t>
      </w:r>
      <w:r>
        <w:rPr>
          <w:color w:val="auto"/>
          <w:highlight w:val="none"/>
        </w:rPr>
        <w:t>.</w:t>
      </w:r>
      <w:r>
        <w:rPr>
          <w:rFonts w:hint="eastAsia"/>
          <w:color w:val="auto"/>
          <w:highlight w:val="none"/>
        </w:rPr>
        <w:t>评审期间，</w:t>
      </w:r>
      <w:r>
        <w:rPr>
          <w:color w:val="auto"/>
          <w:highlight w:val="none"/>
        </w:rPr>
        <w:t>对于</w:t>
      </w:r>
      <w:r>
        <w:rPr>
          <w:rFonts w:hint="eastAsia"/>
          <w:color w:val="auto"/>
          <w:highlight w:val="none"/>
        </w:rPr>
        <w:t>响应</w:t>
      </w:r>
      <w:r>
        <w:rPr>
          <w:color w:val="auto"/>
          <w:highlight w:val="none"/>
        </w:rPr>
        <w:t>文件中含义不明确、同类问题表述不一致或者有明显文字</w:t>
      </w:r>
      <w:r>
        <w:rPr>
          <w:rFonts w:hint="eastAsia"/>
          <w:color w:val="auto"/>
          <w:highlight w:val="none"/>
        </w:rPr>
        <w:t>或</w:t>
      </w:r>
      <w:r>
        <w:rPr>
          <w:color w:val="auto"/>
          <w:highlight w:val="none"/>
        </w:rPr>
        <w:t>计算错误的内容，</w:t>
      </w:r>
      <w:r>
        <w:rPr>
          <w:rFonts w:hint="eastAsia"/>
          <w:color w:val="auto"/>
          <w:highlight w:val="none"/>
        </w:rPr>
        <w:t>磋商</w:t>
      </w:r>
      <w:r>
        <w:rPr>
          <w:color w:val="auto"/>
          <w:highlight w:val="none"/>
        </w:rPr>
        <w:t>小组</w:t>
      </w:r>
      <w:r>
        <w:rPr>
          <w:rFonts w:hint="eastAsia"/>
          <w:color w:val="auto"/>
          <w:highlight w:val="none"/>
        </w:rPr>
        <w:t>可以以书面的形式</w:t>
      </w:r>
      <w:r>
        <w:rPr>
          <w:color w:val="auto"/>
          <w:highlight w:val="none"/>
        </w:rPr>
        <w:t>要求供应商</w:t>
      </w:r>
      <w:r>
        <w:rPr>
          <w:rFonts w:hint="eastAsia"/>
          <w:color w:val="auto"/>
          <w:highlight w:val="none"/>
        </w:rPr>
        <w:t>作</w:t>
      </w:r>
      <w:r>
        <w:rPr>
          <w:color w:val="auto"/>
          <w:highlight w:val="none"/>
        </w:rPr>
        <w:t>出必要的澄清、说明或者补正。</w:t>
      </w:r>
    </w:p>
    <w:p w14:paraId="18561A08">
      <w:pPr>
        <w:pStyle w:val="32"/>
        <w:ind w:firstLine="480"/>
        <w:rPr>
          <w:color w:val="auto"/>
          <w:highlight w:val="none"/>
        </w:rPr>
      </w:pPr>
      <w:r>
        <w:rPr>
          <w:rFonts w:hint="eastAsia"/>
          <w:color w:val="auto"/>
          <w:highlight w:val="none"/>
        </w:rPr>
        <w:t>2</w:t>
      </w:r>
      <w:r>
        <w:rPr>
          <w:color w:val="auto"/>
          <w:highlight w:val="none"/>
        </w:rPr>
        <w:t>.</w:t>
      </w:r>
      <w:r>
        <w:rPr>
          <w:rFonts w:hint="eastAsia"/>
          <w:color w:val="auto"/>
          <w:highlight w:val="none"/>
        </w:rPr>
        <w:t>供应商应按照磋商小组要求在规定时间内作出澄清、说明或者补正，</w:t>
      </w:r>
      <w:r>
        <w:rPr>
          <w:color w:val="auto"/>
          <w:highlight w:val="none"/>
        </w:rPr>
        <w:t>澄清、说明或者补正不得超出</w:t>
      </w:r>
      <w:r>
        <w:rPr>
          <w:rFonts w:hint="eastAsia"/>
          <w:color w:val="auto"/>
          <w:highlight w:val="none"/>
        </w:rPr>
        <w:t>响应</w:t>
      </w:r>
      <w:r>
        <w:rPr>
          <w:color w:val="auto"/>
          <w:highlight w:val="none"/>
        </w:rPr>
        <w:t>文件的范围或者改变</w:t>
      </w:r>
      <w:r>
        <w:rPr>
          <w:rFonts w:hint="eastAsia"/>
          <w:color w:val="auto"/>
          <w:highlight w:val="none"/>
        </w:rPr>
        <w:t>响应</w:t>
      </w:r>
      <w:r>
        <w:rPr>
          <w:color w:val="auto"/>
          <w:highlight w:val="none"/>
        </w:rPr>
        <w:t>文件的实质性内容。</w:t>
      </w:r>
    </w:p>
    <w:p w14:paraId="3A3B6075">
      <w:pPr>
        <w:pStyle w:val="32"/>
        <w:ind w:firstLine="480"/>
        <w:rPr>
          <w:color w:val="auto"/>
          <w:highlight w:val="none"/>
        </w:rPr>
      </w:pPr>
      <w:r>
        <w:rPr>
          <w:rFonts w:hint="eastAsia"/>
          <w:color w:val="auto"/>
          <w:highlight w:val="none"/>
        </w:rPr>
        <w:t>3</w:t>
      </w:r>
      <w:r>
        <w:rPr>
          <w:color w:val="auto"/>
          <w:highlight w:val="none"/>
        </w:rPr>
        <w:t>.</w:t>
      </w:r>
      <w:r>
        <w:rPr>
          <w:rFonts w:hint="eastAsia"/>
          <w:color w:val="auto"/>
          <w:highlight w:val="none"/>
        </w:rPr>
        <w:t>供应商的</w:t>
      </w:r>
      <w:r>
        <w:rPr>
          <w:color w:val="auto"/>
          <w:highlight w:val="none"/>
        </w:rPr>
        <w:t>澄清、说明或者补正</w:t>
      </w:r>
      <w:r>
        <w:rPr>
          <w:rFonts w:hint="eastAsia"/>
          <w:color w:val="auto"/>
          <w:highlight w:val="none"/>
        </w:rPr>
        <w:t>是其响应文件的有效组成部分，</w:t>
      </w:r>
      <w:r>
        <w:rPr>
          <w:color w:val="auto"/>
          <w:highlight w:val="none"/>
        </w:rPr>
        <w:t>澄清、说明或者补正</w:t>
      </w:r>
      <w:r>
        <w:rPr>
          <w:rFonts w:hint="eastAsia"/>
          <w:color w:val="auto"/>
          <w:highlight w:val="none"/>
        </w:rPr>
        <w:t>应当以书面的方式加盖电子印章后提交。</w:t>
      </w:r>
    </w:p>
    <w:bookmarkEnd w:id="8"/>
    <w:p w14:paraId="5377DB5F">
      <w:pPr>
        <w:pStyle w:val="4"/>
        <w:numPr>
          <w:ilvl w:val="0"/>
          <w:numId w:val="5"/>
        </w:numPr>
        <w:rPr>
          <w:color w:val="auto"/>
          <w:highlight w:val="none"/>
        </w:rPr>
      </w:pPr>
      <w:bookmarkStart w:id="15" w:name="_Toc11180"/>
      <w:r>
        <w:rPr>
          <w:rFonts w:hint="eastAsia"/>
          <w:color w:val="auto"/>
          <w:highlight w:val="none"/>
        </w:rPr>
        <w:t>磋商程序</w:t>
      </w:r>
      <w:bookmarkEnd w:id="15"/>
    </w:p>
    <w:p w14:paraId="7FAB1D95">
      <w:pPr>
        <w:pStyle w:val="32"/>
        <w:ind w:firstLine="480"/>
        <w:rPr>
          <w:color w:val="auto"/>
          <w:highlight w:val="none"/>
        </w:rPr>
      </w:pPr>
      <w:r>
        <w:rPr>
          <w:rFonts w:hint="eastAsia"/>
          <w:color w:val="auto"/>
          <w:highlight w:val="none"/>
        </w:rPr>
        <w:t>磋商小组应当依据磋商文件规定的程序、评定成交的标准等事项与</w:t>
      </w:r>
      <w:r>
        <w:rPr>
          <w:rFonts w:hint="eastAsia" w:cs="Helvetica"/>
          <w:color w:val="auto"/>
          <w:szCs w:val="24"/>
          <w:highlight w:val="none"/>
          <w:lang w:val="zh-CN"/>
        </w:rPr>
        <w:t>实质性</w:t>
      </w:r>
      <w:r>
        <w:rPr>
          <w:rFonts w:hint="eastAsia"/>
          <w:color w:val="auto"/>
          <w:highlight w:val="none"/>
        </w:rPr>
        <w:t>响应磋商文件要求的供应商</w:t>
      </w:r>
      <w:r>
        <w:rPr>
          <w:color w:val="auto"/>
          <w:highlight w:val="none"/>
        </w:rPr>
        <w:t>进行</w:t>
      </w:r>
      <w:r>
        <w:rPr>
          <w:rFonts w:hint="eastAsia"/>
          <w:color w:val="auto"/>
          <w:highlight w:val="none"/>
        </w:rPr>
        <w:t>磋商。</w:t>
      </w:r>
    </w:p>
    <w:p w14:paraId="36B38A59">
      <w:pPr>
        <w:pStyle w:val="5"/>
        <w:numPr>
          <w:ilvl w:val="0"/>
          <w:numId w:val="6"/>
        </w:numPr>
        <w:rPr>
          <w:color w:val="auto"/>
          <w:highlight w:val="none"/>
        </w:rPr>
      </w:pPr>
      <w:r>
        <w:rPr>
          <w:rFonts w:hint="eastAsia"/>
          <w:color w:val="auto"/>
          <w:highlight w:val="none"/>
        </w:rPr>
        <w:t>第</w:t>
      </w:r>
      <w:r>
        <w:rPr>
          <w:color w:val="auto"/>
          <w:highlight w:val="none"/>
        </w:rPr>
        <w:t>一轮</w:t>
      </w:r>
      <w:r>
        <w:rPr>
          <w:rFonts w:hint="eastAsia"/>
          <w:color w:val="auto"/>
          <w:highlight w:val="none"/>
        </w:rPr>
        <w:t>磋商</w:t>
      </w:r>
    </w:p>
    <w:p w14:paraId="29EE31F1">
      <w:pPr>
        <w:pStyle w:val="32"/>
        <w:ind w:firstLine="480"/>
        <w:rPr>
          <w:rFonts w:cs="宋体"/>
          <w:color w:val="auto"/>
          <w:szCs w:val="24"/>
          <w:highlight w:val="none"/>
        </w:rPr>
      </w:pPr>
      <w:r>
        <w:rPr>
          <w:rFonts w:hint="eastAsia"/>
          <w:color w:val="auto"/>
          <w:highlight w:val="none"/>
          <w:lang w:val="zh-CN"/>
        </w:rPr>
        <w:t>1</w:t>
      </w:r>
      <w:r>
        <w:rPr>
          <w:color w:val="auto"/>
          <w:highlight w:val="none"/>
          <w:lang w:val="zh-CN"/>
        </w:rPr>
        <w:t>.1</w:t>
      </w:r>
      <w:r>
        <w:rPr>
          <w:rFonts w:hint="eastAsia"/>
          <w:color w:val="auto"/>
          <w:highlight w:val="none"/>
          <w:lang w:val="zh-CN"/>
        </w:rPr>
        <w:t>磋商小组将按照系统随机的顺序决定供应商的磋商顺序，并与单一供应商分别进行磋商</w:t>
      </w:r>
      <w:r>
        <w:rPr>
          <w:rFonts w:hint="eastAsia" w:cs="宋体"/>
          <w:color w:val="auto"/>
          <w:szCs w:val="24"/>
          <w:highlight w:val="none"/>
        </w:rPr>
        <w:t>。</w:t>
      </w:r>
    </w:p>
    <w:p w14:paraId="2A9A2835">
      <w:pPr>
        <w:pStyle w:val="32"/>
        <w:ind w:firstLine="480"/>
        <w:rPr>
          <w:rFonts w:cs="宋体"/>
          <w:color w:val="auto"/>
          <w:szCs w:val="24"/>
          <w:highlight w:val="none"/>
        </w:rPr>
      </w:pPr>
      <w:r>
        <w:rPr>
          <w:rFonts w:hint="eastAsia" w:cs="宋体"/>
          <w:color w:val="auto"/>
          <w:szCs w:val="24"/>
          <w:highlight w:val="none"/>
        </w:rPr>
        <w:t>1</w:t>
      </w:r>
      <w:r>
        <w:rPr>
          <w:rFonts w:cs="宋体"/>
          <w:color w:val="auto"/>
          <w:szCs w:val="24"/>
          <w:highlight w:val="none"/>
        </w:rPr>
        <w:t>.2</w:t>
      </w:r>
      <w:r>
        <w:rPr>
          <w:rFonts w:hint="eastAsia" w:cs="宋体"/>
          <w:color w:val="auto"/>
          <w:szCs w:val="24"/>
          <w:highlight w:val="none"/>
        </w:rPr>
        <w:t>磋商小组所有成员应当对照磋商文件和响应文件就采购需求、质量和服务等内容集中与单一供应商分别进行磋商，并给予所有参加磋商的供应商平等的磋商机会。在磋商中，磋商的任何一方不得透露与磋商有关的其他供应商的技术资料、价格和其他信息。</w:t>
      </w:r>
    </w:p>
    <w:p w14:paraId="322B3D94">
      <w:pPr>
        <w:pStyle w:val="32"/>
        <w:ind w:firstLine="480"/>
        <w:rPr>
          <w:rFonts w:cs="宋体"/>
          <w:color w:val="auto"/>
          <w:szCs w:val="24"/>
          <w:highlight w:val="none"/>
        </w:rPr>
      </w:pPr>
      <w:r>
        <w:rPr>
          <w:rFonts w:hint="eastAsia" w:cs="宋体"/>
          <w:color w:val="auto"/>
          <w:szCs w:val="24"/>
          <w:highlight w:val="none"/>
        </w:rPr>
        <w:t>1</w:t>
      </w:r>
      <w:r>
        <w:rPr>
          <w:rFonts w:cs="宋体"/>
          <w:color w:val="auto"/>
          <w:szCs w:val="24"/>
          <w:highlight w:val="none"/>
        </w:rPr>
        <w:t>.3</w:t>
      </w:r>
      <w:r>
        <w:rPr>
          <w:rFonts w:hint="eastAsia" w:cs="宋体"/>
          <w:color w:val="auto"/>
          <w:szCs w:val="24"/>
          <w:highlight w:val="none"/>
        </w:rPr>
        <w:t>磋商的过程中，磋商小组可以根据磋商文件和磋商情况实质性变动采购需求中的技术要求和</w:t>
      </w:r>
      <w:r>
        <w:rPr>
          <w:rFonts w:cs="宋体"/>
          <w:color w:val="auto"/>
          <w:szCs w:val="24"/>
          <w:highlight w:val="none"/>
        </w:rPr>
        <w:t>商务要求</w:t>
      </w:r>
      <w:r>
        <w:rPr>
          <w:rFonts w:hint="eastAsia" w:cs="宋体"/>
          <w:color w:val="auto"/>
          <w:szCs w:val="24"/>
          <w:highlight w:val="none"/>
        </w:rPr>
        <w:t>，但不得变动磋商文件中的其他内容。实质性变动的内容，须经采购人代表确认。</w:t>
      </w:r>
    </w:p>
    <w:p w14:paraId="446A0F7D">
      <w:pPr>
        <w:pStyle w:val="32"/>
        <w:ind w:firstLine="480"/>
        <w:rPr>
          <w:rFonts w:cs="宋体"/>
          <w:color w:val="auto"/>
          <w:szCs w:val="24"/>
          <w:highlight w:val="none"/>
        </w:rPr>
      </w:pPr>
      <w:r>
        <w:rPr>
          <w:rFonts w:hint="eastAsia" w:cs="宋体"/>
          <w:color w:val="auto"/>
          <w:szCs w:val="24"/>
          <w:highlight w:val="none"/>
        </w:rPr>
        <w:t>1</w:t>
      </w:r>
      <w:r>
        <w:rPr>
          <w:rFonts w:cs="宋体"/>
          <w:color w:val="auto"/>
          <w:szCs w:val="24"/>
          <w:highlight w:val="none"/>
        </w:rPr>
        <w:t>.4</w:t>
      </w:r>
      <w:r>
        <w:rPr>
          <w:rFonts w:hint="eastAsia" w:cs="宋体"/>
          <w:color w:val="auto"/>
          <w:szCs w:val="24"/>
          <w:highlight w:val="none"/>
        </w:rPr>
        <w:t>对磋商文件作出的实质性变动的内容是磋商文件的有效组成部分。磋商小组应将磋商文件的变动情况以书面的方式通知所有参加磋商的供应商。</w:t>
      </w:r>
    </w:p>
    <w:p w14:paraId="5B4EA7D0">
      <w:pPr>
        <w:pStyle w:val="32"/>
        <w:ind w:firstLine="480"/>
        <w:rPr>
          <w:rFonts w:cs="宋体"/>
          <w:color w:val="auto"/>
          <w:szCs w:val="24"/>
          <w:highlight w:val="none"/>
        </w:rPr>
      </w:pPr>
      <w:r>
        <w:rPr>
          <w:rFonts w:hint="eastAsia" w:cs="宋体"/>
          <w:color w:val="auto"/>
          <w:szCs w:val="24"/>
          <w:highlight w:val="none"/>
        </w:rPr>
        <w:t>1</w:t>
      </w:r>
      <w:r>
        <w:rPr>
          <w:rFonts w:cs="宋体"/>
          <w:color w:val="auto"/>
          <w:szCs w:val="24"/>
          <w:highlight w:val="none"/>
        </w:rPr>
        <w:t>.5</w:t>
      </w:r>
      <w:r>
        <w:rPr>
          <w:rFonts w:hint="eastAsia" w:cs="宋体"/>
          <w:color w:val="auto"/>
          <w:szCs w:val="24"/>
          <w:highlight w:val="none"/>
        </w:rPr>
        <w:t>供应商应当根据磋商文件的变动情况和磋商小组的要求，在规定的时间内对原响应文件内容进行修正，并将修正文件以</w:t>
      </w:r>
      <w:r>
        <w:rPr>
          <w:rFonts w:cs="宋体"/>
          <w:color w:val="auto"/>
          <w:szCs w:val="24"/>
          <w:highlight w:val="none"/>
        </w:rPr>
        <w:t>书面的方式</w:t>
      </w:r>
      <w:r>
        <w:rPr>
          <w:rFonts w:hint="eastAsia" w:cs="宋体"/>
          <w:color w:val="auto"/>
          <w:szCs w:val="24"/>
          <w:highlight w:val="none"/>
        </w:rPr>
        <w:t>经授权代表签字（或加盖公章）后提交磋商小组。逾时不提交的，视同退出磋商。</w:t>
      </w:r>
    </w:p>
    <w:p w14:paraId="133626F5">
      <w:pPr>
        <w:pStyle w:val="32"/>
        <w:ind w:firstLine="480"/>
        <w:rPr>
          <w:rFonts w:cs="宋体"/>
          <w:color w:val="auto"/>
          <w:szCs w:val="24"/>
          <w:highlight w:val="none"/>
        </w:rPr>
      </w:pPr>
      <w:r>
        <w:rPr>
          <w:rFonts w:hint="eastAsia" w:cs="宋体"/>
          <w:color w:val="auto"/>
          <w:szCs w:val="24"/>
          <w:highlight w:val="none"/>
        </w:rPr>
        <w:t>1</w:t>
      </w:r>
      <w:r>
        <w:rPr>
          <w:rFonts w:cs="宋体"/>
          <w:color w:val="auto"/>
          <w:szCs w:val="24"/>
          <w:highlight w:val="none"/>
        </w:rPr>
        <w:t>.6</w:t>
      </w:r>
      <w:r>
        <w:rPr>
          <w:rFonts w:hint="eastAsia" w:cs="宋体"/>
          <w:color w:val="auto"/>
          <w:szCs w:val="24"/>
          <w:highlight w:val="none"/>
        </w:rPr>
        <w:t>修正文件与响应文件具有同等法律效力。</w:t>
      </w:r>
    </w:p>
    <w:p w14:paraId="251633B0">
      <w:pPr>
        <w:pStyle w:val="5"/>
        <w:numPr>
          <w:ilvl w:val="0"/>
          <w:numId w:val="6"/>
        </w:numPr>
        <w:rPr>
          <w:color w:val="auto"/>
          <w:highlight w:val="none"/>
        </w:rPr>
      </w:pPr>
      <w:r>
        <w:rPr>
          <w:rFonts w:hint="eastAsia"/>
          <w:color w:val="auto"/>
          <w:highlight w:val="none"/>
        </w:rPr>
        <w:t>多轮磋商</w:t>
      </w:r>
    </w:p>
    <w:p w14:paraId="1CA0F4A0">
      <w:pPr>
        <w:pStyle w:val="32"/>
        <w:ind w:firstLine="480"/>
        <w:rPr>
          <w:color w:val="auto"/>
          <w:highlight w:val="none"/>
        </w:rPr>
      </w:pPr>
      <w:r>
        <w:rPr>
          <w:color w:val="auto"/>
          <w:highlight w:val="none"/>
        </w:rPr>
        <w:t>2.1</w:t>
      </w:r>
      <w:r>
        <w:rPr>
          <w:rFonts w:hint="eastAsia"/>
          <w:color w:val="auto"/>
          <w:highlight w:val="none"/>
        </w:rPr>
        <w:t>磋商文件中不能详细列明采购标的的技术、服务要求，需经过磋商由供应商提供最终设计方案或解决方案的项目，磋商小组可以根据采购人对采购需求的确认情况，进行多轮磋商，直到采购人代表最终确认采购需求为止。</w:t>
      </w:r>
    </w:p>
    <w:p w14:paraId="33716C64">
      <w:pPr>
        <w:pStyle w:val="32"/>
        <w:ind w:firstLine="480"/>
        <w:rPr>
          <w:color w:val="auto"/>
          <w:sz w:val="28"/>
          <w:highlight w:val="none"/>
        </w:rPr>
      </w:pPr>
      <w:r>
        <w:rPr>
          <w:rFonts w:hint="eastAsia"/>
          <w:color w:val="auto"/>
          <w:highlight w:val="none"/>
        </w:rPr>
        <w:t>2</w:t>
      </w:r>
      <w:r>
        <w:rPr>
          <w:color w:val="auto"/>
          <w:highlight w:val="none"/>
        </w:rPr>
        <w:t>.3</w:t>
      </w:r>
      <w:r>
        <w:rPr>
          <w:rFonts w:hint="eastAsia"/>
          <w:color w:val="auto"/>
          <w:highlight w:val="none"/>
        </w:rPr>
        <w:t>磋商程序同第一轮磋商。</w:t>
      </w:r>
    </w:p>
    <w:p w14:paraId="06215C54">
      <w:pPr>
        <w:pStyle w:val="5"/>
        <w:numPr>
          <w:ilvl w:val="0"/>
          <w:numId w:val="6"/>
        </w:numPr>
        <w:rPr>
          <w:color w:val="auto"/>
          <w:highlight w:val="none"/>
        </w:rPr>
      </w:pPr>
      <w:r>
        <w:rPr>
          <w:rFonts w:hint="eastAsia"/>
          <w:color w:val="auto"/>
          <w:highlight w:val="none"/>
        </w:rPr>
        <w:t>最后报价</w:t>
      </w:r>
    </w:p>
    <w:p w14:paraId="67A8B30E">
      <w:pPr>
        <w:pStyle w:val="32"/>
        <w:ind w:firstLine="480"/>
        <w:rPr>
          <w:color w:val="auto"/>
          <w:highlight w:val="none"/>
        </w:rPr>
      </w:pPr>
      <w:r>
        <w:rPr>
          <w:rFonts w:hint="eastAsia"/>
          <w:color w:val="auto"/>
          <w:highlight w:val="none"/>
        </w:rPr>
        <w:t>3</w:t>
      </w:r>
      <w:r>
        <w:rPr>
          <w:color w:val="auto"/>
          <w:highlight w:val="none"/>
        </w:rPr>
        <w:t>.1</w:t>
      </w:r>
      <w:r>
        <w:rPr>
          <w:rFonts w:hint="eastAsia"/>
          <w:color w:val="auto"/>
          <w:highlight w:val="none"/>
        </w:rPr>
        <w:t>磋商文件中能够详细列明采购标的的技术、服务要求的，磋商结束后，磋商小组应当要求所有继续参加磋商的供应商，在规定时间内，以书面的方式经授权代表签字（或加盖公章）后提交最后报价，提交最后报价的供应商不得少于3家</w:t>
      </w:r>
      <w:r>
        <w:rPr>
          <w:rFonts w:hint="eastAsia"/>
          <w:color w:val="auto"/>
          <w:szCs w:val="24"/>
          <w:highlight w:val="none"/>
          <w:lang w:val="zh-CN"/>
        </w:rPr>
        <w:t>（</w:t>
      </w:r>
      <w:r>
        <w:rPr>
          <w:rFonts w:hint="eastAsia"/>
          <w:color w:val="auto"/>
          <w:highlight w:val="none"/>
        </w:rPr>
        <w:t>市场竞争不充分的科研项目，以及需要扶持的科技成果转化项目可以为</w:t>
      </w:r>
      <w:r>
        <w:rPr>
          <w:color w:val="auto"/>
          <w:highlight w:val="none"/>
        </w:rPr>
        <w:t>2家</w:t>
      </w:r>
      <w:r>
        <w:rPr>
          <w:rFonts w:hint="eastAsia"/>
          <w:color w:val="auto"/>
          <w:highlight w:val="none"/>
        </w:rPr>
        <w:t>，</w:t>
      </w:r>
      <w:r>
        <w:rPr>
          <w:rFonts w:hint="eastAsia"/>
          <w:snapToGrid w:val="0"/>
          <w:color w:val="auto"/>
          <w:highlight w:val="none"/>
        </w:rPr>
        <w:t>政府购买服务项目[含政府和社会资本合作项目]，在采购过程中符合要求的供应商[社会资本]只有2家的</w:t>
      </w:r>
      <w:r>
        <w:rPr>
          <w:rFonts w:hint="eastAsia"/>
          <w:color w:val="auto"/>
          <w:highlight w:val="none"/>
        </w:rPr>
        <w:t>可以为</w:t>
      </w:r>
      <w:r>
        <w:rPr>
          <w:color w:val="auto"/>
          <w:highlight w:val="none"/>
        </w:rPr>
        <w:t>2家</w:t>
      </w:r>
      <w:r>
        <w:rPr>
          <w:color w:val="auto"/>
          <w:szCs w:val="24"/>
          <w:highlight w:val="none"/>
          <w:lang w:val="zh-CN"/>
        </w:rPr>
        <w:t>）</w:t>
      </w:r>
      <w:r>
        <w:rPr>
          <w:rFonts w:hint="eastAsia"/>
          <w:color w:val="auto"/>
          <w:highlight w:val="none"/>
        </w:rPr>
        <w:t>。</w:t>
      </w:r>
    </w:p>
    <w:p w14:paraId="0B4648BB">
      <w:pPr>
        <w:pStyle w:val="32"/>
        <w:ind w:firstLine="480"/>
        <w:rPr>
          <w:color w:val="auto"/>
          <w:highlight w:val="none"/>
        </w:rPr>
      </w:pPr>
      <w:r>
        <w:rPr>
          <w:color w:val="auto"/>
          <w:highlight w:val="none"/>
        </w:rPr>
        <w:t>3.2</w:t>
      </w:r>
      <w:r>
        <w:rPr>
          <w:rFonts w:hint="eastAsia"/>
          <w:color w:val="auto"/>
          <w:highlight w:val="none"/>
        </w:rPr>
        <w:t>磋商文件中不能详细列明采购标的的技术、服务要求，需经过磋商由供应商提供最后设计方案或解决方案的，磋商结束后，磋商小组应当按照少数服从多数的原则投票推荐3家以上供应商的设计方案或者解决方案，并要求其在规定时间内，提交最后报价。</w:t>
      </w:r>
    </w:p>
    <w:p w14:paraId="6529AB11">
      <w:pPr>
        <w:pStyle w:val="32"/>
        <w:ind w:firstLine="480"/>
        <w:rPr>
          <w:color w:val="auto"/>
          <w:highlight w:val="none"/>
        </w:rPr>
      </w:pPr>
      <w:r>
        <w:rPr>
          <w:color w:val="auto"/>
          <w:highlight w:val="none"/>
        </w:rPr>
        <w:t>3.3</w:t>
      </w:r>
      <w:r>
        <w:rPr>
          <w:rFonts w:hint="eastAsia"/>
          <w:color w:val="auto"/>
          <w:highlight w:val="none"/>
        </w:rPr>
        <w:t>最后报价是供应商响应文件的有效组成部分。逾时不提交的，视同退出磋商。</w:t>
      </w:r>
    </w:p>
    <w:p w14:paraId="34B5FD9F">
      <w:pPr>
        <w:pStyle w:val="32"/>
        <w:ind w:firstLine="480"/>
        <w:rPr>
          <w:bCs/>
          <w:color w:val="auto"/>
          <w:highlight w:val="none"/>
          <w:lang w:val="zh-CN"/>
        </w:rPr>
      </w:pPr>
      <w:r>
        <w:rPr>
          <w:rFonts w:hint="eastAsia" w:cs="Helvetica"/>
          <w:color w:val="auto"/>
          <w:highlight w:val="none"/>
          <w:lang w:val="zh-CN"/>
        </w:rPr>
        <w:t>最后</w:t>
      </w:r>
      <w:r>
        <w:rPr>
          <w:bCs/>
          <w:color w:val="auto"/>
          <w:highlight w:val="none"/>
          <w:lang w:val="zh-CN"/>
        </w:rPr>
        <w:t>报价出现</w:t>
      </w:r>
      <w:r>
        <w:rPr>
          <w:rFonts w:hint="eastAsia"/>
          <w:bCs/>
          <w:color w:val="auto"/>
          <w:highlight w:val="none"/>
          <w:lang w:val="zh-CN"/>
        </w:rPr>
        <w:t>前后不一致的</w:t>
      </w:r>
      <w:r>
        <w:rPr>
          <w:bCs/>
          <w:color w:val="auto"/>
          <w:highlight w:val="none"/>
          <w:lang w:val="zh-CN"/>
        </w:rPr>
        <w:t>，按照下列规定修正：</w:t>
      </w:r>
    </w:p>
    <w:p w14:paraId="19E776A3">
      <w:pPr>
        <w:tabs>
          <w:tab w:val="left" w:pos="993"/>
        </w:tabs>
        <w:wordWrap w:val="0"/>
        <w:adjustRightInd w:val="0"/>
        <w:snapToGrid w:val="0"/>
        <w:ind w:left="849" w:leftChars="118" w:hanging="566" w:hangingChars="236"/>
        <w:rPr>
          <w:color w:val="auto"/>
          <w:szCs w:val="24"/>
          <w:highlight w:val="none"/>
          <w:lang w:val="zh-CN"/>
        </w:rPr>
      </w:pPr>
      <w:r>
        <w:rPr>
          <w:rFonts w:hint="eastAsia"/>
          <w:color w:val="auto"/>
          <w:szCs w:val="24"/>
          <w:highlight w:val="none"/>
          <w:lang w:val="zh-CN"/>
        </w:rPr>
        <w:t>（1）</w:t>
      </w:r>
      <w:r>
        <w:rPr>
          <w:color w:val="auto"/>
          <w:szCs w:val="24"/>
          <w:highlight w:val="none"/>
          <w:lang w:val="zh-CN"/>
        </w:rPr>
        <w:t>大写金额和小写金额不一致的，以大写金额为准</w:t>
      </w:r>
      <w:r>
        <w:rPr>
          <w:rFonts w:hint="eastAsia"/>
          <w:color w:val="auto"/>
          <w:szCs w:val="24"/>
          <w:highlight w:val="none"/>
          <w:lang w:val="zh-CN"/>
        </w:rPr>
        <w:t>；</w:t>
      </w:r>
    </w:p>
    <w:p w14:paraId="3FC402AB">
      <w:pPr>
        <w:tabs>
          <w:tab w:val="left" w:pos="993"/>
        </w:tabs>
        <w:wordWrap w:val="0"/>
        <w:adjustRightInd w:val="0"/>
        <w:snapToGrid w:val="0"/>
        <w:ind w:left="849" w:leftChars="118" w:hanging="566" w:hangingChars="236"/>
        <w:rPr>
          <w:color w:val="auto"/>
          <w:szCs w:val="24"/>
          <w:highlight w:val="none"/>
          <w:lang w:val="zh-CN"/>
        </w:rPr>
      </w:pPr>
      <w:r>
        <w:rPr>
          <w:rFonts w:hint="eastAsia"/>
          <w:color w:val="auto"/>
          <w:szCs w:val="24"/>
          <w:highlight w:val="none"/>
          <w:lang w:val="zh-CN"/>
        </w:rPr>
        <w:t>（2）</w:t>
      </w:r>
      <w:r>
        <w:rPr>
          <w:color w:val="auto"/>
          <w:szCs w:val="24"/>
          <w:highlight w:val="none"/>
          <w:lang w:val="zh-CN"/>
        </w:rPr>
        <w:t>单价金额</w:t>
      </w:r>
      <w:r>
        <w:rPr>
          <w:rFonts w:cs="宋体"/>
          <w:color w:val="auto"/>
          <w:szCs w:val="24"/>
          <w:highlight w:val="none"/>
        </w:rPr>
        <w:t>小数点</w:t>
      </w:r>
      <w:r>
        <w:rPr>
          <w:color w:val="auto"/>
          <w:szCs w:val="24"/>
          <w:highlight w:val="none"/>
          <w:lang w:val="zh-CN"/>
        </w:rPr>
        <w:t>或百分比有明显错位的，以</w:t>
      </w:r>
      <w:r>
        <w:rPr>
          <w:rFonts w:hint="eastAsia"/>
          <w:color w:val="auto"/>
          <w:szCs w:val="24"/>
          <w:highlight w:val="none"/>
          <w:lang w:val="zh-CN"/>
        </w:rPr>
        <w:t>最后报价表</w:t>
      </w:r>
      <w:r>
        <w:rPr>
          <w:color w:val="auto"/>
          <w:szCs w:val="24"/>
          <w:highlight w:val="none"/>
          <w:lang w:val="zh-CN"/>
        </w:rPr>
        <w:t>的总价为准，并修改单价</w:t>
      </w:r>
      <w:r>
        <w:rPr>
          <w:rFonts w:hint="eastAsia"/>
          <w:color w:val="auto"/>
          <w:szCs w:val="24"/>
          <w:highlight w:val="none"/>
          <w:lang w:val="zh-CN"/>
        </w:rPr>
        <w:t>；</w:t>
      </w:r>
    </w:p>
    <w:p w14:paraId="53198E9D">
      <w:pPr>
        <w:tabs>
          <w:tab w:val="left" w:pos="993"/>
        </w:tabs>
        <w:wordWrap w:val="0"/>
        <w:adjustRightInd w:val="0"/>
        <w:snapToGrid w:val="0"/>
        <w:ind w:left="849" w:leftChars="118" w:hanging="566" w:hangingChars="236"/>
        <w:rPr>
          <w:color w:val="auto"/>
          <w:szCs w:val="24"/>
          <w:highlight w:val="none"/>
          <w:lang w:val="zh-CN"/>
        </w:rPr>
      </w:pPr>
      <w:r>
        <w:rPr>
          <w:rFonts w:hint="eastAsia"/>
          <w:color w:val="auto"/>
          <w:szCs w:val="24"/>
          <w:highlight w:val="none"/>
          <w:lang w:val="zh-CN"/>
        </w:rPr>
        <w:t>（3）</w:t>
      </w:r>
      <w:r>
        <w:rPr>
          <w:color w:val="auto"/>
          <w:szCs w:val="24"/>
          <w:highlight w:val="none"/>
          <w:lang w:val="zh-CN"/>
        </w:rPr>
        <w:t>总价金额与按单价汇总金额不一致的，以单价金额计算结果为准</w:t>
      </w:r>
      <w:r>
        <w:rPr>
          <w:rFonts w:hint="eastAsia"/>
          <w:color w:val="auto"/>
          <w:szCs w:val="24"/>
          <w:highlight w:val="none"/>
          <w:lang w:val="zh-CN"/>
        </w:rPr>
        <w:t>；</w:t>
      </w:r>
    </w:p>
    <w:p w14:paraId="3E0144A7">
      <w:pPr>
        <w:tabs>
          <w:tab w:val="left" w:pos="993"/>
        </w:tabs>
        <w:wordWrap w:val="0"/>
        <w:adjustRightInd w:val="0"/>
        <w:snapToGrid w:val="0"/>
        <w:ind w:left="849" w:leftChars="118" w:hanging="566" w:hangingChars="236"/>
        <w:rPr>
          <w:color w:val="auto"/>
          <w:szCs w:val="24"/>
          <w:highlight w:val="none"/>
          <w:lang w:val="zh-CN"/>
        </w:rPr>
      </w:pPr>
      <w:r>
        <w:rPr>
          <w:rFonts w:hint="eastAsia"/>
          <w:color w:val="auto"/>
          <w:szCs w:val="24"/>
          <w:highlight w:val="none"/>
          <w:lang w:val="zh-CN"/>
        </w:rPr>
        <w:t>（4）</w:t>
      </w:r>
      <w:r>
        <w:rPr>
          <w:color w:val="auto"/>
          <w:szCs w:val="24"/>
          <w:highlight w:val="none"/>
          <w:lang w:val="zh-CN"/>
        </w:rPr>
        <w:t>同时出现</w:t>
      </w:r>
      <w:r>
        <w:rPr>
          <w:rFonts w:cs="宋体"/>
          <w:color w:val="auto"/>
          <w:szCs w:val="24"/>
          <w:highlight w:val="none"/>
        </w:rPr>
        <w:t>两种</w:t>
      </w:r>
      <w:r>
        <w:rPr>
          <w:color w:val="auto"/>
          <w:szCs w:val="24"/>
          <w:highlight w:val="none"/>
          <w:lang w:val="zh-CN"/>
        </w:rPr>
        <w:t>以上不一致的，按照前款规定的顺序修正</w:t>
      </w:r>
      <w:r>
        <w:rPr>
          <w:rFonts w:hint="eastAsia"/>
          <w:color w:val="auto"/>
          <w:szCs w:val="24"/>
          <w:highlight w:val="none"/>
          <w:lang w:val="zh-CN"/>
        </w:rPr>
        <w:t>；</w:t>
      </w:r>
    </w:p>
    <w:p w14:paraId="16B21FB2">
      <w:pPr>
        <w:tabs>
          <w:tab w:val="left" w:pos="993"/>
        </w:tabs>
        <w:wordWrap w:val="0"/>
        <w:adjustRightInd w:val="0"/>
        <w:snapToGrid w:val="0"/>
        <w:ind w:left="849" w:leftChars="118" w:hanging="566" w:hangingChars="236"/>
        <w:rPr>
          <w:color w:val="auto"/>
          <w:highlight w:val="none"/>
        </w:rPr>
      </w:pPr>
      <w:r>
        <w:rPr>
          <w:rFonts w:hint="eastAsia"/>
          <w:color w:val="auto"/>
          <w:szCs w:val="24"/>
          <w:highlight w:val="none"/>
          <w:lang w:val="zh-CN"/>
        </w:rPr>
        <w:t>（5）</w:t>
      </w:r>
      <w:r>
        <w:rPr>
          <w:color w:val="auto"/>
          <w:szCs w:val="24"/>
          <w:highlight w:val="none"/>
          <w:lang w:val="zh-CN"/>
        </w:rPr>
        <w:t>修正后的报价</w:t>
      </w:r>
      <w:r>
        <w:rPr>
          <w:rFonts w:hint="eastAsia"/>
          <w:color w:val="auto"/>
          <w:szCs w:val="24"/>
          <w:highlight w:val="none"/>
          <w:lang w:val="zh-CN"/>
        </w:rPr>
        <w:t>应通过书面方式</w:t>
      </w:r>
      <w:r>
        <w:rPr>
          <w:color w:val="auto"/>
          <w:szCs w:val="24"/>
          <w:highlight w:val="none"/>
          <w:lang w:val="zh-CN"/>
        </w:rPr>
        <w:t>通知</w:t>
      </w:r>
      <w:r>
        <w:rPr>
          <w:rFonts w:hint="eastAsia"/>
          <w:color w:val="auto"/>
          <w:szCs w:val="24"/>
          <w:highlight w:val="none"/>
          <w:lang w:val="zh-CN"/>
        </w:rPr>
        <w:t>供应商，由</w:t>
      </w:r>
      <w:r>
        <w:rPr>
          <w:color w:val="auto"/>
          <w:szCs w:val="24"/>
          <w:highlight w:val="none"/>
          <w:lang w:val="zh-CN"/>
        </w:rPr>
        <w:t>供应商</w:t>
      </w:r>
      <w:r>
        <w:rPr>
          <w:rFonts w:hint="eastAsia"/>
          <w:color w:val="auto"/>
          <w:szCs w:val="24"/>
          <w:highlight w:val="none"/>
          <w:lang w:val="zh-CN"/>
        </w:rPr>
        <w:t>授权代表签字（或加盖公章）</w:t>
      </w:r>
      <w:r>
        <w:rPr>
          <w:color w:val="auto"/>
          <w:szCs w:val="24"/>
          <w:highlight w:val="none"/>
          <w:lang w:val="zh-CN"/>
        </w:rPr>
        <w:t>确认后产生约束力，供应商不确认的，</w:t>
      </w:r>
      <w:r>
        <w:rPr>
          <w:rFonts w:hint="eastAsia"/>
          <w:color w:val="auto"/>
          <w:szCs w:val="24"/>
          <w:highlight w:val="none"/>
          <w:lang w:val="zh-CN"/>
        </w:rPr>
        <w:t>按照</w:t>
      </w:r>
      <w:r>
        <w:rPr>
          <w:b/>
          <w:color w:val="auto"/>
          <w:szCs w:val="24"/>
          <w:highlight w:val="none"/>
          <w:lang w:val="zh-CN"/>
        </w:rPr>
        <w:t>无效</w:t>
      </w:r>
      <w:r>
        <w:rPr>
          <w:rFonts w:hint="eastAsia"/>
          <w:b/>
          <w:color w:val="auto"/>
          <w:szCs w:val="24"/>
          <w:highlight w:val="none"/>
          <w:lang w:val="zh-CN"/>
        </w:rPr>
        <w:t>响应处理</w:t>
      </w:r>
      <w:r>
        <w:rPr>
          <w:color w:val="auto"/>
          <w:szCs w:val="24"/>
          <w:highlight w:val="none"/>
          <w:lang w:val="zh-CN"/>
        </w:rPr>
        <w:t>。</w:t>
      </w:r>
    </w:p>
    <w:p w14:paraId="1617E90D">
      <w:pPr>
        <w:pStyle w:val="5"/>
        <w:numPr>
          <w:ilvl w:val="0"/>
          <w:numId w:val="6"/>
        </w:numPr>
        <w:rPr>
          <w:color w:val="auto"/>
          <w:highlight w:val="none"/>
        </w:rPr>
      </w:pPr>
      <w:bookmarkStart w:id="16" w:name="_Toc102116049"/>
      <w:bookmarkStart w:id="17" w:name="_Toc102056245"/>
      <w:bookmarkStart w:id="18" w:name="_Toc102119880"/>
      <w:bookmarkStart w:id="19" w:name="_Toc102057745"/>
      <w:bookmarkStart w:id="20" w:name="_Toc102116179"/>
      <w:bookmarkStart w:id="21" w:name="_Toc102114947"/>
      <w:r>
        <w:rPr>
          <w:rFonts w:hint="eastAsia"/>
          <w:color w:val="auto"/>
          <w:highlight w:val="none"/>
        </w:rPr>
        <w:t>商务技术评审</w:t>
      </w:r>
    </w:p>
    <w:p w14:paraId="33563F2A">
      <w:pPr>
        <w:pStyle w:val="32"/>
        <w:ind w:firstLine="480"/>
        <w:rPr>
          <w:color w:val="auto"/>
          <w:highlight w:val="none"/>
          <w:lang w:val="zh-CN"/>
        </w:rPr>
      </w:pPr>
      <w:r>
        <w:rPr>
          <w:rFonts w:hint="eastAsia"/>
          <w:color w:val="auto"/>
          <w:highlight w:val="none"/>
          <w:lang w:val="zh-CN"/>
        </w:rPr>
        <w:t>4</w:t>
      </w:r>
      <w:r>
        <w:rPr>
          <w:color w:val="auto"/>
          <w:highlight w:val="none"/>
          <w:lang w:val="zh-CN"/>
        </w:rPr>
        <w:t>.1</w:t>
      </w:r>
      <w:r>
        <w:rPr>
          <w:rFonts w:hint="eastAsia"/>
          <w:color w:val="auto"/>
          <w:highlight w:val="none"/>
          <w:lang w:val="zh-CN"/>
        </w:rPr>
        <w:t>磋商小组</w:t>
      </w:r>
      <w:r>
        <w:rPr>
          <w:color w:val="auto"/>
          <w:highlight w:val="none"/>
          <w:lang w:val="zh-CN"/>
        </w:rPr>
        <w:t>应</w:t>
      </w:r>
      <w:r>
        <w:rPr>
          <w:rFonts w:hint="eastAsia"/>
          <w:color w:val="auto"/>
          <w:highlight w:val="none"/>
          <w:lang w:val="zh-CN"/>
        </w:rPr>
        <w:t>对提交最后报价的响应文件进行商务和技术评审，并</w:t>
      </w:r>
      <w:r>
        <w:rPr>
          <w:color w:val="auto"/>
          <w:highlight w:val="none"/>
          <w:lang w:val="zh-CN"/>
        </w:rPr>
        <w:t>按照</w:t>
      </w:r>
      <w:r>
        <w:rPr>
          <w:rFonts w:hint="eastAsia"/>
          <w:color w:val="auto"/>
          <w:highlight w:val="none"/>
          <w:lang w:val="zh-CN"/>
        </w:rPr>
        <w:t>磋商</w:t>
      </w:r>
      <w:r>
        <w:rPr>
          <w:color w:val="auto"/>
          <w:highlight w:val="none"/>
          <w:lang w:val="zh-CN"/>
        </w:rPr>
        <w:t>文件要求</w:t>
      </w:r>
      <w:r>
        <w:rPr>
          <w:rFonts w:hint="eastAsia"/>
          <w:color w:val="auto"/>
          <w:highlight w:val="none"/>
          <w:lang w:val="zh-CN"/>
        </w:rPr>
        <w:t>、本章“三、评审标准”中的内容以</w:t>
      </w:r>
      <w:r>
        <w:rPr>
          <w:color w:val="auto"/>
          <w:highlight w:val="none"/>
          <w:lang w:val="zh-CN"/>
        </w:rPr>
        <w:t>及磋商文件实</w:t>
      </w:r>
      <w:r>
        <w:rPr>
          <w:rFonts w:hint="eastAsia"/>
          <w:color w:val="auto"/>
          <w:highlight w:val="none"/>
          <w:lang w:val="zh-CN"/>
        </w:rPr>
        <w:t>质</w:t>
      </w:r>
      <w:r>
        <w:rPr>
          <w:color w:val="auto"/>
          <w:highlight w:val="none"/>
          <w:lang w:val="zh-CN"/>
        </w:rPr>
        <w:t>性变动内容的响应</w:t>
      </w:r>
      <w:r>
        <w:rPr>
          <w:rFonts w:hint="eastAsia"/>
          <w:color w:val="auto"/>
          <w:highlight w:val="none"/>
          <w:lang w:val="zh-CN"/>
        </w:rPr>
        <w:t>情况进行综合比较和评价。</w:t>
      </w:r>
    </w:p>
    <w:bookmarkEnd w:id="9"/>
    <w:bookmarkEnd w:id="10"/>
    <w:bookmarkEnd w:id="11"/>
    <w:bookmarkEnd w:id="12"/>
    <w:bookmarkEnd w:id="13"/>
    <w:bookmarkEnd w:id="14"/>
    <w:bookmarkEnd w:id="16"/>
    <w:bookmarkEnd w:id="17"/>
    <w:bookmarkEnd w:id="18"/>
    <w:bookmarkEnd w:id="19"/>
    <w:bookmarkEnd w:id="20"/>
    <w:bookmarkEnd w:id="21"/>
    <w:p w14:paraId="6FFE9685">
      <w:pPr>
        <w:pStyle w:val="5"/>
        <w:numPr>
          <w:ilvl w:val="0"/>
          <w:numId w:val="6"/>
        </w:numPr>
        <w:rPr>
          <w:color w:val="auto"/>
          <w:highlight w:val="none"/>
        </w:rPr>
      </w:pPr>
      <w:bookmarkStart w:id="22" w:name="_Toc102057747"/>
      <w:bookmarkStart w:id="23" w:name="_Toc102056247"/>
      <w:bookmarkStart w:id="24" w:name="_Toc102116051"/>
      <w:bookmarkStart w:id="25" w:name="_Toc102114949"/>
      <w:bookmarkStart w:id="26" w:name="_Toc102116181"/>
      <w:bookmarkStart w:id="27" w:name="_Toc102119882"/>
      <w:r>
        <w:rPr>
          <w:rFonts w:hint="eastAsia"/>
          <w:color w:val="auto"/>
          <w:highlight w:val="none"/>
        </w:rPr>
        <w:t>报价评</w:t>
      </w:r>
      <w:bookmarkEnd w:id="22"/>
      <w:bookmarkEnd w:id="23"/>
      <w:bookmarkEnd w:id="24"/>
      <w:bookmarkEnd w:id="25"/>
      <w:bookmarkEnd w:id="26"/>
      <w:bookmarkEnd w:id="27"/>
      <w:r>
        <w:rPr>
          <w:rFonts w:hint="eastAsia"/>
          <w:color w:val="auto"/>
          <w:highlight w:val="none"/>
        </w:rPr>
        <w:t>审</w:t>
      </w:r>
    </w:p>
    <w:p w14:paraId="217A8EA8">
      <w:pPr>
        <w:pStyle w:val="32"/>
        <w:ind w:firstLine="480"/>
        <w:rPr>
          <w:bCs/>
          <w:color w:val="auto"/>
          <w:szCs w:val="21"/>
          <w:highlight w:val="none"/>
          <w:lang w:val="zh-CN"/>
        </w:rPr>
      </w:pPr>
      <w:r>
        <w:rPr>
          <w:rFonts w:hint="eastAsia"/>
          <w:color w:val="auto"/>
          <w:highlight w:val="none"/>
          <w:lang w:val="zh-CN"/>
        </w:rPr>
        <w:t>5</w:t>
      </w:r>
      <w:r>
        <w:rPr>
          <w:color w:val="auto"/>
          <w:highlight w:val="none"/>
          <w:lang w:val="zh-CN"/>
        </w:rPr>
        <w:t>.1</w:t>
      </w:r>
      <w:r>
        <w:rPr>
          <w:rFonts w:hint="eastAsia"/>
          <w:color w:val="auto"/>
          <w:highlight w:val="none"/>
          <w:lang w:val="zh-CN"/>
        </w:rPr>
        <w:t>报价合理性说明：磋商</w:t>
      </w:r>
      <w:r>
        <w:rPr>
          <w:color w:val="auto"/>
          <w:highlight w:val="none"/>
          <w:lang w:val="zh-CN"/>
        </w:rPr>
        <w:t>小组认为供应商的</w:t>
      </w:r>
      <w:r>
        <w:rPr>
          <w:rFonts w:hint="eastAsia"/>
          <w:color w:val="auto"/>
          <w:highlight w:val="none"/>
          <w:lang w:val="zh-CN"/>
        </w:rPr>
        <w:t>最后</w:t>
      </w:r>
      <w:r>
        <w:rPr>
          <w:color w:val="auto"/>
          <w:highlight w:val="none"/>
          <w:lang w:val="zh-CN"/>
        </w:rPr>
        <w:t>报价明显低于其他供应商</w:t>
      </w:r>
      <w:r>
        <w:rPr>
          <w:rFonts w:hint="eastAsia"/>
          <w:color w:val="auto"/>
          <w:highlight w:val="none"/>
          <w:lang w:val="zh-CN"/>
        </w:rPr>
        <w:t>最后</w:t>
      </w:r>
      <w:r>
        <w:rPr>
          <w:color w:val="auto"/>
          <w:highlight w:val="none"/>
          <w:lang w:val="zh-CN"/>
        </w:rPr>
        <w:t>报价，有可能影响产品质量或者不能诚信履约的，应当要求其</w:t>
      </w:r>
      <w:r>
        <w:rPr>
          <w:rFonts w:hint="eastAsia"/>
          <w:color w:val="auto"/>
          <w:highlight w:val="none"/>
          <w:lang w:val="zh-CN"/>
        </w:rPr>
        <w:t>在</w:t>
      </w:r>
      <w:r>
        <w:rPr>
          <w:color w:val="auto"/>
          <w:highlight w:val="none"/>
          <w:lang w:val="zh-CN"/>
        </w:rPr>
        <w:t>合理的时间内提供说明，必要时提交相关证明材料；供应商不能证明其</w:t>
      </w:r>
      <w:r>
        <w:rPr>
          <w:rFonts w:hint="eastAsia"/>
          <w:color w:val="auto"/>
          <w:highlight w:val="none"/>
          <w:lang w:val="zh-CN"/>
        </w:rPr>
        <w:t>最后</w:t>
      </w:r>
      <w:r>
        <w:rPr>
          <w:color w:val="auto"/>
          <w:highlight w:val="none"/>
          <w:lang w:val="zh-CN"/>
        </w:rPr>
        <w:t>报价合理性的，</w:t>
      </w:r>
      <w:r>
        <w:rPr>
          <w:rFonts w:hint="eastAsia"/>
          <w:color w:val="auto"/>
          <w:highlight w:val="none"/>
          <w:lang w:val="zh-CN"/>
        </w:rPr>
        <w:t>磋商</w:t>
      </w:r>
      <w:r>
        <w:rPr>
          <w:color w:val="auto"/>
          <w:highlight w:val="none"/>
          <w:lang w:val="zh-CN"/>
        </w:rPr>
        <w:t>小组</w:t>
      </w:r>
      <w:r>
        <w:rPr>
          <w:rFonts w:hint="eastAsia"/>
          <w:color w:val="auto"/>
          <w:highlight w:val="none"/>
          <w:lang w:val="zh-CN"/>
        </w:rPr>
        <w:t>应当将其作为</w:t>
      </w:r>
      <w:r>
        <w:rPr>
          <w:b/>
          <w:color w:val="auto"/>
          <w:highlight w:val="none"/>
          <w:lang w:val="zh-CN"/>
        </w:rPr>
        <w:t>无效</w:t>
      </w:r>
      <w:r>
        <w:rPr>
          <w:rFonts w:hint="eastAsia"/>
          <w:b/>
          <w:color w:val="auto"/>
          <w:highlight w:val="none"/>
          <w:lang w:val="zh-CN"/>
        </w:rPr>
        <w:t>响应</w:t>
      </w:r>
      <w:r>
        <w:rPr>
          <w:b/>
          <w:color w:val="auto"/>
          <w:highlight w:val="none"/>
          <w:lang w:val="zh-CN"/>
        </w:rPr>
        <w:t>处理</w:t>
      </w:r>
      <w:r>
        <w:rPr>
          <w:color w:val="auto"/>
          <w:highlight w:val="none"/>
          <w:lang w:val="zh-CN"/>
        </w:rPr>
        <w:t>。</w:t>
      </w:r>
    </w:p>
    <w:p w14:paraId="37F82714">
      <w:pPr>
        <w:pStyle w:val="32"/>
        <w:ind w:firstLine="480"/>
        <w:rPr>
          <w:color w:val="auto"/>
          <w:highlight w:val="none"/>
          <w:lang w:val="zh-CN"/>
        </w:rPr>
      </w:pPr>
      <w:r>
        <w:rPr>
          <w:rFonts w:hint="eastAsia"/>
          <w:color w:val="auto"/>
          <w:highlight w:val="none"/>
          <w:lang w:val="zh-CN"/>
        </w:rPr>
        <w:t>5</w:t>
      </w:r>
      <w:r>
        <w:rPr>
          <w:color w:val="auto"/>
          <w:highlight w:val="none"/>
          <w:lang w:val="zh-CN"/>
        </w:rPr>
        <w:t>.2</w:t>
      </w:r>
      <w:r>
        <w:rPr>
          <w:rFonts w:hint="eastAsia"/>
          <w:color w:val="auto"/>
          <w:highlight w:val="none"/>
          <w:lang w:val="zh-CN"/>
        </w:rPr>
        <w:t>价格扣除：</w:t>
      </w:r>
      <w:r>
        <w:rPr>
          <w:color w:val="auto"/>
          <w:highlight w:val="none"/>
          <w:lang w:val="zh-CN"/>
        </w:rPr>
        <w:t xml:space="preserve"> </w:t>
      </w:r>
    </w:p>
    <w:p w14:paraId="6F111F30">
      <w:pPr>
        <w:pStyle w:val="32"/>
        <w:numPr>
          <w:ilvl w:val="0"/>
          <w:numId w:val="7"/>
        </w:numPr>
        <w:shd w:val="clear" w:color="auto" w:fill="FFFFFF" w:themeFill="background1"/>
        <w:ind w:firstLineChars="0"/>
        <w:rPr>
          <w:color w:val="auto"/>
          <w:highlight w:val="none"/>
        </w:rPr>
      </w:pPr>
      <w:r>
        <w:rPr>
          <w:rFonts w:hint="eastAsia"/>
          <w:color w:val="auto"/>
          <w:highlight w:val="none"/>
        </w:rPr>
        <w:t>非专门面向中小企业的采购项目或采购包，对符合规定的小微企业（监狱企业、残疾人福利性单位、联合体各方均为小微企业的联合体、符合小微企业划分标准的个体工商户视同小微企业）报价按照竞争性磋商文件”供应商须知前附表”中的规定扣除，对小微企业中的监狱企业、残疾人福利性单位、采购产品纳入创新产品应用示范推荐目录内企业、采购产品获得节能产品或环境标志产品认证证书的企业报价按照本竞争性磋商文件”供应商须知前附表”中的规定扣除，用扣除后的价格计算评审基准价。</w:t>
      </w:r>
    </w:p>
    <w:p w14:paraId="1F30BFD6">
      <w:pPr>
        <w:pStyle w:val="32"/>
        <w:numPr>
          <w:ilvl w:val="0"/>
          <w:numId w:val="7"/>
        </w:numPr>
        <w:shd w:val="clear" w:color="auto" w:fill="FFFFFF" w:themeFill="background1"/>
        <w:ind w:firstLineChars="0"/>
        <w:rPr>
          <w:color w:val="auto"/>
          <w:highlight w:val="none"/>
        </w:rPr>
      </w:pPr>
      <w:r>
        <w:rPr>
          <w:rFonts w:hint="eastAsia"/>
          <w:color w:val="auto"/>
          <w:highlight w:val="none"/>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615ACAAF">
      <w:pPr>
        <w:pStyle w:val="32"/>
        <w:numPr>
          <w:ilvl w:val="0"/>
          <w:numId w:val="7"/>
        </w:numPr>
        <w:shd w:val="clear" w:color="auto" w:fill="FFFFFF" w:themeFill="background1"/>
        <w:ind w:firstLineChars="0"/>
        <w:rPr>
          <w:color w:val="auto"/>
          <w:highlight w:val="none"/>
        </w:rPr>
      </w:pPr>
      <w:r>
        <w:rPr>
          <w:rFonts w:hint="eastAsia"/>
          <w:color w:val="auto"/>
          <w:highlight w:val="none"/>
        </w:rPr>
        <w:t>专门面向中小企业、预留部分采购份额面向中小企业采购的项目或采购包，评审时不再进行价格扣除。</w:t>
      </w:r>
    </w:p>
    <w:p w14:paraId="4DA8193D">
      <w:pPr>
        <w:pStyle w:val="32"/>
        <w:ind w:firstLine="480"/>
        <w:rPr>
          <w:color w:val="auto"/>
          <w:highlight w:val="none"/>
          <w:lang w:val="zh-CN"/>
        </w:rPr>
      </w:pPr>
      <w:r>
        <w:rPr>
          <w:color w:val="auto"/>
          <w:highlight w:val="none"/>
          <w:lang w:val="zh-CN"/>
        </w:rPr>
        <w:t>5.3价格分采用</w:t>
      </w:r>
      <w:r>
        <w:rPr>
          <w:color w:val="auto"/>
          <w:szCs w:val="24"/>
          <w:highlight w:val="none"/>
          <w:lang w:val="zh-CN"/>
        </w:rPr>
        <w:t>低价</w:t>
      </w:r>
      <w:r>
        <w:rPr>
          <w:color w:val="auto"/>
          <w:highlight w:val="none"/>
          <w:lang w:val="zh-CN"/>
        </w:rPr>
        <w:t>优先法计算，不得去掉报价中的最高报价和最低报价。计算方法详见本章“三、</w:t>
      </w:r>
      <w:r>
        <w:rPr>
          <w:rFonts w:hint="eastAsia"/>
          <w:color w:val="auto"/>
          <w:highlight w:val="none"/>
          <w:lang w:val="zh-CN"/>
        </w:rPr>
        <w:t>评审</w:t>
      </w:r>
      <w:r>
        <w:rPr>
          <w:color w:val="auto"/>
          <w:highlight w:val="none"/>
          <w:lang w:val="zh-CN"/>
        </w:rPr>
        <w:t>标准”中的具体计算公式。</w:t>
      </w:r>
    </w:p>
    <w:p w14:paraId="4A50B64D">
      <w:pPr>
        <w:pStyle w:val="5"/>
        <w:numPr>
          <w:ilvl w:val="0"/>
          <w:numId w:val="6"/>
        </w:numPr>
        <w:rPr>
          <w:color w:val="auto"/>
          <w:highlight w:val="none"/>
        </w:rPr>
      </w:pPr>
      <w:bookmarkStart w:id="28" w:name="_Toc102116183"/>
      <w:bookmarkStart w:id="29" w:name="_Toc102114951"/>
      <w:bookmarkStart w:id="30" w:name="_Toc102119884"/>
      <w:bookmarkStart w:id="31" w:name="_Toc102056249"/>
      <w:bookmarkStart w:id="32" w:name="_Toc102057749"/>
      <w:bookmarkStart w:id="33" w:name="_Toc102116053"/>
      <w:bookmarkStart w:id="34" w:name="_Toc102116184"/>
      <w:bookmarkStart w:id="35" w:name="_Toc102057750"/>
      <w:bookmarkStart w:id="36" w:name="_Toc102056250"/>
      <w:bookmarkStart w:id="37" w:name="_Toc102119885"/>
      <w:bookmarkStart w:id="38" w:name="_Toc102116054"/>
      <w:bookmarkStart w:id="39" w:name="_Toc102114952"/>
      <w:r>
        <w:rPr>
          <w:rFonts w:hint="eastAsia"/>
          <w:color w:val="auto"/>
          <w:highlight w:val="none"/>
        </w:rPr>
        <w:t>计分办法</w:t>
      </w:r>
      <w:bookmarkEnd w:id="28"/>
      <w:bookmarkEnd w:id="29"/>
      <w:bookmarkEnd w:id="30"/>
      <w:bookmarkEnd w:id="31"/>
      <w:bookmarkEnd w:id="32"/>
      <w:bookmarkEnd w:id="33"/>
      <w:r>
        <w:rPr>
          <w:rFonts w:hint="eastAsia"/>
          <w:color w:val="auto"/>
          <w:highlight w:val="none"/>
        </w:rPr>
        <w:t>及复核</w:t>
      </w:r>
    </w:p>
    <w:p w14:paraId="0BC8E40B">
      <w:pPr>
        <w:pStyle w:val="32"/>
        <w:ind w:firstLine="480"/>
        <w:rPr>
          <w:color w:val="auto"/>
          <w:kern w:val="0"/>
          <w:highlight w:val="none"/>
          <w:lang w:val="zh-CN"/>
        </w:rPr>
      </w:pPr>
      <w:r>
        <w:rPr>
          <w:rFonts w:hint="eastAsia"/>
          <w:color w:val="auto"/>
          <w:highlight w:val="none"/>
          <w:lang w:val="zh-CN"/>
        </w:rPr>
        <w:t>6</w:t>
      </w:r>
      <w:r>
        <w:rPr>
          <w:color w:val="auto"/>
          <w:highlight w:val="none"/>
          <w:lang w:val="zh-CN"/>
        </w:rPr>
        <w:t>.1</w:t>
      </w:r>
      <w:r>
        <w:rPr>
          <w:rFonts w:hint="eastAsia"/>
          <w:color w:val="auto"/>
          <w:highlight w:val="none"/>
          <w:lang w:val="zh-CN"/>
        </w:rPr>
        <w:t>评审过程中，各项分值一般精确到小数点后两位，评审得分应当为商务评分、技术评分、报价评分之和。磋商小组各成员应当汇总每个供应商的得分。</w:t>
      </w:r>
    </w:p>
    <w:p w14:paraId="202EA466">
      <w:pPr>
        <w:pStyle w:val="32"/>
        <w:ind w:firstLine="480"/>
        <w:rPr>
          <w:color w:val="auto"/>
          <w:highlight w:val="none"/>
          <w:lang w:val="zh-CN"/>
        </w:rPr>
      </w:pPr>
      <w:r>
        <w:rPr>
          <w:rFonts w:hint="eastAsia"/>
          <w:color w:val="auto"/>
          <w:highlight w:val="none"/>
          <w:lang w:val="zh-CN"/>
        </w:rPr>
        <w:t>6</w:t>
      </w:r>
      <w:r>
        <w:rPr>
          <w:color w:val="auto"/>
          <w:highlight w:val="none"/>
          <w:lang w:val="zh-CN"/>
        </w:rPr>
        <w:t>.2</w:t>
      </w:r>
      <w:r>
        <w:rPr>
          <w:rFonts w:hint="eastAsia"/>
          <w:color w:val="auto"/>
          <w:highlight w:val="none"/>
          <w:lang w:val="zh-CN"/>
        </w:rPr>
        <w:t>评审结果汇总完成后，采购代理机构应当对评审结果进行复核。经复核发现存在以下情形之一的，磋商小组应当当场修改评审结果，并在评审报告中记载：</w:t>
      </w:r>
    </w:p>
    <w:p w14:paraId="2B90380A">
      <w:pPr>
        <w:pStyle w:val="32"/>
        <w:ind w:firstLine="480"/>
        <w:rPr>
          <w:rFonts w:cs="Times New Roman"/>
          <w:color w:val="auto"/>
          <w:szCs w:val="20"/>
          <w:highlight w:val="none"/>
          <w:lang w:val="zh-CN"/>
        </w:rPr>
      </w:pPr>
      <w:r>
        <w:rPr>
          <w:rFonts w:hint="eastAsia"/>
          <w:color w:val="auto"/>
          <w:highlight w:val="none"/>
          <w:lang w:val="zh-CN"/>
        </w:rPr>
        <w:t xml:space="preserve">（1）分值汇总计算错误的； </w:t>
      </w:r>
    </w:p>
    <w:p w14:paraId="19B8E878">
      <w:pPr>
        <w:pStyle w:val="32"/>
        <w:ind w:firstLine="480"/>
        <w:rPr>
          <w:color w:val="auto"/>
          <w:highlight w:val="none"/>
          <w:lang w:val="zh-CN"/>
        </w:rPr>
      </w:pPr>
      <w:r>
        <w:rPr>
          <w:rFonts w:hint="eastAsia"/>
          <w:color w:val="auto"/>
          <w:highlight w:val="none"/>
          <w:lang w:val="zh-CN"/>
        </w:rPr>
        <w:t>（2）分项评分超出评分标准范围的；</w:t>
      </w:r>
    </w:p>
    <w:p w14:paraId="516B963D">
      <w:pPr>
        <w:pStyle w:val="32"/>
        <w:ind w:firstLine="480"/>
        <w:rPr>
          <w:color w:val="auto"/>
          <w:highlight w:val="none"/>
          <w:lang w:val="zh-CN"/>
        </w:rPr>
      </w:pPr>
      <w:r>
        <w:rPr>
          <w:rFonts w:hint="eastAsia"/>
          <w:color w:val="auto"/>
          <w:highlight w:val="none"/>
          <w:lang w:val="zh-CN"/>
        </w:rPr>
        <w:t>（3）</w:t>
      </w:r>
      <w:r>
        <w:rPr>
          <w:rFonts w:hint="eastAsia" w:cs="Helvetica"/>
          <w:color w:val="auto"/>
          <w:szCs w:val="24"/>
          <w:highlight w:val="none"/>
          <w:lang w:val="zh-CN"/>
        </w:rPr>
        <w:t>磋商小组</w:t>
      </w:r>
      <w:r>
        <w:rPr>
          <w:rFonts w:hint="eastAsia"/>
          <w:color w:val="auto"/>
          <w:highlight w:val="none"/>
          <w:lang w:val="zh-CN"/>
        </w:rPr>
        <w:t>成员对客观评审因素评分不一致的；</w:t>
      </w:r>
    </w:p>
    <w:p w14:paraId="7D9C21E7">
      <w:pPr>
        <w:pStyle w:val="32"/>
        <w:ind w:firstLine="480"/>
        <w:rPr>
          <w:color w:val="auto"/>
          <w:highlight w:val="none"/>
          <w:lang w:val="zh-CN"/>
        </w:rPr>
      </w:pPr>
      <w:r>
        <w:rPr>
          <w:rFonts w:hint="eastAsia"/>
          <w:color w:val="auto"/>
          <w:highlight w:val="none"/>
          <w:lang w:val="zh-CN"/>
        </w:rPr>
        <w:t>（4）经</w:t>
      </w:r>
      <w:r>
        <w:rPr>
          <w:rFonts w:hint="eastAsia" w:cs="Helvetica"/>
          <w:color w:val="auto"/>
          <w:szCs w:val="24"/>
          <w:highlight w:val="none"/>
          <w:lang w:val="zh-CN"/>
        </w:rPr>
        <w:t>磋商小组</w:t>
      </w:r>
      <w:r>
        <w:rPr>
          <w:rFonts w:hint="eastAsia"/>
          <w:color w:val="auto"/>
          <w:highlight w:val="none"/>
          <w:lang w:val="zh-CN"/>
        </w:rPr>
        <w:t>认定评分畸高、畸低的。</w:t>
      </w:r>
    </w:p>
    <w:p w14:paraId="7FA3C237">
      <w:pPr>
        <w:pStyle w:val="32"/>
        <w:ind w:firstLine="480"/>
        <w:rPr>
          <w:b/>
          <w:color w:val="auto"/>
          <w:highlight w:val="none"/>
          <w:lang w:val="zh-CN"/>
        </w:rPr>
      </w:pPr>
      <w:r>
        <w:rPr>
          <w:rFonts w:hint="eastAsia"/>
          <w:color w:val="auto"/>
          <w:highlight w:val="none"/>
          <w:lang w:val="zh-CN"/>
        </w:rPr>
        <w:t>6</w:t>
      </w:r>
      <w:r>
        <w:rPr>
          <w:color w:val="auto"/>
          <w:highlight w:val="none"/>
          <w:lang w:val="zh-CN"/>
        </w:rPr>
        <w:t>.3</w:t>
      </w:r>
      <w:r>
        <w:rPr>
          <w:rFonts w:hint="eastAsia"/>
          <w:color w:val="auto"/>
          <w:highlight w:val="none"/>
          <w:lang w:val="zh-CN"/>
        </w:rPr>
        <w:t>各供应商的最终得分为磋商小组所有成员对各供应商评审得分汇总后的算术平均值。</w:t>
      </w:r>
    </w:p>
    <w:p w14:paraId="58363F65">
      <w:pPr>
        <w:pStyle w:val="5"/>
        <w:numPr>
          <w:ilvl w:val="0"/>
          <w:numId w:val="6"/>
        </w:numPr>
        <w:rPr>
          <w:color w:val="auto"/>
          <w:highlight w:val="none"/>
        </w:rPr>
      </w:pPr>
      <w:r>
        <w:rPr>
          <w:rFonts w:hint="eastAsia"/>
          <w:color w:val="auto"/>
          <w:highlight w:val="none"/>
        </w:rPr>
        <w:t>相同品牌处理原则</w:t>
      </w:r>
    </w:p>
    <w:p w14:paraId="305E2E33">
      <w:pPr>
        <w:pStyle w:val="32"/>
        <w:ind w:firstLine="480"/>
        <w:rPr>
          <w:strike/>
          <w:color w:val="auto"/>
          <w:highlight w:val="none"/>
          <w:lang w:val="zh-CN"/>
        </w:rPr>
      </w:pPr>
      <w:r>
        <w:rPr>
          <w:color w:val="auto"/>
          <w:highlight w:val="none"/>
          <w:lang w:val="zh-CN"/>
        </w:rPr>
        <w:t>7.1</w:t>
      </w:r>
      <w:r>
        <w:rPr>
          <w:rFonts w:hint="eastAsia"/>
          <w:color w:val="auto"/>
          <w:highlight w:val="none"/>
          <w:lang w:val="zh-CN"/>
        </w:rPr>
        <w:t>单一产品采购（或非单一产品采购中的核心产品），</w:t>
      </w:r>
      <w:r>
        <w:rPr>
          <w:color w:val="auto"/>
          <w:highlight w:val="none"/>
          <w:lang w:val="zh-CN"/>
        </w:rPr>
        <w:t>提供相同品牌产品的</w:t>
      </w:r>
      <w:r>
        <w:rPr>
          <w:rFonts w:hint="eastAsia"/>
          <w:color w:val="auto"/>
          <w:highlight w:val="none"/>
          <w:lang w:val="zh-CN"/>
        </w:rPr>
        <w:t>且通过</w:t>
      </w:r>
      <w:r>
        <w:rPr>
          <w:rFonts w:hint="eastAsia"/>
          <w:bCs/>
          <w:color w:val="auto"/>
          <w:highlight w:val="none"/>
        </w:rPr>
        <w:t>资格性和符合性审查的</w:t>
      </w:r>
      <w:r>
        <w:rPr>
          <w:color w:val="auto"/>
          <w:highlight w:val="none"/>
          <w:lang w:val="zh-CN"/>
        </w:rPr>
        <w:t>不同供应商参加同一合同项下磋商的，</w:t>
      </w:r>
      <w:r>
        <w:rPr>
          <w:rFonts w:hint="eastAsia"/>
          <w:color w:val="auto"/>
          <w:highlight w:val="none"/>
          <w:lang w:val="zh-CN"/>
        </w:rPr>
        <w:t>按</w:t>
      </w:r>
      <w:r>
        <w:rPr>
          <w:color w:val="auto"/>
          <w:highlight w:val="none"/>
          <w:lang w:val="zh-CN"/>
        </w:rPr>
        <w:t>一家供应商计算，</w:t>
      </w:r>
      <w:r>
        <w:rPr>
          <w:rFonts w:hint="eastAsia"/>
          <w:color w:val="auto"/>
          <w:highlight w:val="none"/>
          <w:lang w:val="zh-CN"/>
        </w:rPr>
        <w:t>评审</w:t>
      </w:r>
      <w:r>
        <w:rPr>
          <w:color w:val="auto"/>
          <w:highlight w:val="none"/>
          <w:lang w:val="zh-CN"/>
        </w:rPr>
        <w:t>后得分</w:t>
      </w:r>
      <w:r>
        <w:rPr>
          <w:rFonts w:hint="eastAsia"/>
          <w:color w:val="auto"/>
          <w:highlight w:val="none"/>
          <w:lang w:val="zh-CN"/>
        </w:rPr>
        <w:t>最</w:t>
      </w:r>
      <w:r>
        <w:rPr>
          <w:color w:val="auto"/>
          <w:highlight w:val="none"/>
          <w:lang w:val="zh-CN"/>
        </w:rPr>
        <w:t>高的同品牌供应商获得成交</w:t>
      </w:r>
      <w:r>
        <w:rPr>
          <w:rFonts w:hint="eastAsia"/>
          <w:color w:val="auto"/>
          <w:highlight w:val="none"/>
          <w:lang w:val="zh-CN"/>
        </w:rPr>
        <w:t>候选</w:t>
      </w:r>
      <w:r>
        <w:rPr>
          <w:color w:val="auto"/>
          <w:highlight w:val="none"/>
          <w:lang w:val="zh-CN"/>
        </w:rPr>
        <w:t>供应商</w:t>
      </w:r>
      <w:r>
        <w:rPr>
          <w:rFonts w:hint="eastAsia"/>
          <w:color w:val="auto"/>
          <w:highlight w:val="none"/>
          <w:lang w:val="zh-CN"/>
        </w:rPr>
        <w:t>推荐</w:t>
      </w:r>
      <w:r>
        <w:rPr>
          <w:color w:val="auto"/>
          <w:highlight w:val="none"/>
          <w:lang w:val="zh-CN"/>
        </w:rPr>
        <w:t>资格，</w:t>
      </w:r>
      <w:r>
        <w:rPr>
          <w:rFonts w:hint="eastAsia"/>
          <w:color w:val="auto"/>
          <w:highlight w:val="none"/>
          <w:lang w:val="zh-CN"/>
        </w:rPr>
        <w:t>评审得分</w:t>
      </w:r>
      <w:r>
        <w:rPr>
          <w:color w:val="auto"/>
          <w:highlight w:val="none"/>
          <w:lang w:val="zh-CN"/>
        </w:rPr>
        <w:t>相同的</w:t>
      </w:r>
      <w:r>
        <w:rPr>
          <w:rFonts w:hint="eastAsia"/>
          <w:color w:val="auto"/>
          <w:highlight w:val="none"/>
          <w:lang w:val="zh-CN"/>
        </w:rPr>
        <w:t>，由采购人确定或者采购人委托磋商小组以投票方式确定一家</w:t>
      </w:r>
      <w:r>
        <w:rPr>
          <w:color w:val="auto"/>
          <w:highlight w:val="none"/>
          <w:lang w:val="zh-CN"/>
        </w:rPr>
        <w:t>供应商</w:t>
      </w:r>
      <w:r>
        <w:rPr>
          <w:rFonts w:hint="eastAsia"/>
          <w:color w:val="auto"/>
          <w:highlight w:val="none"/>
          <w:lang w:val="zh-CN"/>
        </w:rPr>
        <w:t>获得成交候选供应商推荐资格，其它同品牌供应商不作为成交候选供应商。</w:t>
      </w:r>
    </w:p>
    <w:p w14:paraId="26BEC8B8">
      <w:pPr>
        <w:pStyle w:val="32"/>
        <w:ind w:firstLine="480"/>
        <w:rPr>
          <w:color w:val="auto"/>
          <w:highlight w:val="none"/>
          <w:lang w:val="zh-CN"/>
        </w:rPr>
      </w:pPr>
      <w:r>
        <w:rPr>
          <w:rFonts w:hint="eastAsia"/>
          <w:color w:val="auto"/>
          <w:highlight w:val="none"/>
          <w:lang w:val="zh-CN"/>
        </w:rPr>
        <w:t>7</w:t>
      </w:r>
      <w:r>
        <w:rPr>
          <w:color w:val="auto"/>
          <w:highlight w:val="none"/>
          <w:lang w:val="zh-CN"/>
        </w:rPr>
        <w:t>.2</w:t>
      </w:r>
      <w:r>
        <w:rPr>
          <w:rFonts w:hint="eastAsia"/>
          <w:color w:val="auto"/>
          <w:highlight w:val="none"/>
          <w:lang w:val="zh-CN"/>
        </w:rPr>
        <w:t>非单一产品采购项目，采购人应当根据采购项目技术构成、产品价格比重等合理确定一个核心产品（采购清单中作“与核心产品相同〈或同一〉品牌”实质性要求的产品，视为一个核心产品），并以“核心产品”在竞争性磋商文件中载明，评审时按前款规定处理。</w:t>
      </w:r>
    </w:p>
    <w:p w14:paraId="64572153">
      <w:pPr>
        <w:pStyle w:val="5"/>
        <w:numPr>
          <w:ilvl w:val="0"/>
          <w:numId w:val="6"/>
        </w:numPr>
        <w:rPr>
          <w:color w:val="auto"/>
          <w:highlight w:val="none"/>
        </w:rPr>
      </w:pPr>
      <w:r>
        <w:rPr>
          <w:rFonts w:hint="eastAsia"/>
          <w:color w:val="auto"/>
          <w:highlight w:val="none"/>
        </w:rPr>
        <w:t>评审报告</w:t>
      </w:r>
      <w:bookmarkEnd w:id="34"/>
      <w:bookmarkEnd w:id="35"/>
      <w:bookmarkEnd w:id="36"/>
      <w:bookmarkEnd w:id="37"/>
      <w:bookmarkEnd w:id="38"/>
      <w:bookmarkEnd w:id="39"/>
    </w:p>
    <w:p w14:paraId="7CD079EB">
      <w:pPr>
        <w:pStyle w:val="32"/>
        <w:ind w:firstLine="480"/>
        <w:rPr>
          <w:rFonts w:cs="Helvetica"/>
          <w:color w:val="auto"/>
          <w:szCs w:val="24"/>
          <w:highlight w:val="none"/>
          <w:lang w:val="zh-CN"/>
        </w:rPr>
      </w:pPr>
      <w:r>
        <w:rPr>
          <w:rFonts w:hint="eastAsia" w:cs="Helvetica"/>
          <w:color w:val="auto"/>
          <w:szCs w:val="24"/>
          <w:highlight w:val="none"/>
          <w:lang w:val="zh-CN"/>
        </w:rPr>
        <w:t>8</w:t>
      </w:r>
      <w:r>
        <w:rPr>
          <w:rFonts w:cs="Helvetica"/>
          <w:color w:val="auto"/>
          <w:szCs w:val="24"/>
          <w:highlight w:val="none"/>
          <w:lang w:val="zh-CN"/>
        </w:rPr>
        <w:t>.1</w:t>
      </w:r>
      <w:r>
        <w:rPr>
          <w:rFonts w:hint="eastAsia" w:cs="Helvetica"/>
          <w:color w:val="auto"/>
          <w:szCs w:val="24"/>
          <w:highlight w:val="none"/>
          <w:lang w:val="zh-CN"/>
        </w:rPr>
        <w:t>磋商小组</w:t>
      </w:r>
      <w:r>
        <w:rPr>
          <w:rFonts w:hint="eastAsia"/>
          <w:color w:val="auto"/>
          <w:highlight w:val="none"/>
        </w:rPr>
        <w:t>从质量和服务均能满足磋商文件实质性要求的供应商中，按照综合得分由高到低的顺序推荐3名</w:t>
      </w:r>
      <w:r>
        <w:rPr>
          <w:rFonts w:hint="eastAsia"/>
          <w:color w:val="auto"/>
          <w:szCs w:val="24"/>
          <w:highlight w:val="none"/>
          <w:lang w:val="zh-CN"/>
        </w:rPr>
        <w:t>（</w:t>
      </w:r>
      <w:r>
        <w:rPr>
          <w:rFonts w:hint="eastAsia"/>
          <w:color w:val="auto"/>
          <w:highlight w:val="none"/>
        </w:rPr>
        <w:t>市场竞争不充分的科研项目，以及需要扶持的科技成果转化项目可以为</w:t>
      </w:r>
      <w:r>
        <w:rPr>
          <w:color w:val="auto"/>
          <w:highlight w:val="none"/>
        </w:rPr>
        <w:t>2家</w:t>
      </w:r>
      <w:r>
        <w:rPr>
          <w:rFonts w:hint="eastAsia"/>
          <w:color w:val="auto"/>
          <w:highlight w:val="none"/>
        </w:rPr>
        <w:t>，</w:t>
      </w:r>
      <w:r>
        <w:rPr>
          <w:rFonts w:hint="eastAsia"/>
          <w:snapToGrid w:val="0"/>
          <w:color w:val="auto"/>
          <w:highlight w:val="none"/>
        </w:rPr>
        <w:t>政府购买服务项目[含政府和社会资本合作项目]，在采购过程中符合要求的供应商[社会资本]只有2家的</w:t>
      </w:r>
      <w:r>
        <w:rPr>
          <w:rFonts w:hint="eastAsia"/>
          <w:color w:val="auto"/>
          <w:highlight w:val="none"/>
        </w:rPr>
        <w:t>可以为</w:t>
      </w:r>
      <w:r>
        <w:rPr>
          <w:color w:val="auto"/>
          <w:highlight w:val="none"/>
        </w:rPr>
        <w:t>2家</w:t>
      </w:r>
      <w:r>
        <w:rPr>
          <w:color w:val="auto"/>
          <w:szCs w:val="24"/>
          <w:highlight w:val="none"/>
          <w:lang w:val="zh-CN"/>
        </w:rPr>
        <w:t>）</w:t>
      </w:r>
      <w:r>
        <w:rPr>
          <w:rFonts w:hint="eastAsia"/>
          <w:color w:val="auto"/>
          <w:highlight w:val="none"/>
        </w:rPr>
        <w:t>以上</w:t>
      </w:r>
      <w:r>
        <w:rPr>
          <w:rFonts w:hint="eastAsia" w:cs="Helvetica"/>
          <w:color w:val="auto"/>
          <w:szCs w:val="24"/>
          <w:highlight w:val="none"/>
          <w:lang w:val="zh-CN"/>
        </w:rPr>
        <w:t>成交</w:t>
      </w:r>
      <w:r>
        <w:rPr>
          <w:rFonts w:hint="eastAsia"/>
          <w:color w:val="auto"/>
          <w:highlight w:val="none"/>
        </w:rPr>
        <w:t>候选供应商。评审得</w:t>
      </w:r>
      <w:r>
        <w:rPr>
          <w:color w:val="auto"/>
          <w:highlight w:val="none"/>
        </w:rPr>
        <w:t>分相同的，</w:t>
      </w:r>
      <w:r>
        <w:rPr>
          <w:rFonts w:hint="eastAsia" w:cs="Helvetica"/>
          <w:color w:val="auto"/>
          <w:szCs w:val="24"/>
          <w:highlight w:val="none"/>
          <w:lang w:val="zh-CN"/>
        </w:rPr>
        <w:t>磋商小组</w:t>
      </w:r>
      <w:r>
        <w:rPr>
          <w:rFonts w:hint="eastAsia"/>
          <w:color w:val="auto"/>
          <w:highlight w:val="none"/>
        </w:rPr>
        <w:t>按照最后报价由低到高的顺序</w:t>
      </w:r>
      <w:r>
        <w:rPr>
          <w:color w:val="auto"/>
          <w:highlight w:val="none"/>
        </w:rPr>
        <w:t>推荐</w:t>
      </w:r>
      <w:r>
        <w:rPr>
          <w:rFonts w:hint="eastAsia"/>
          <w:color w:val="auto"/>
          <w:highlight w:val="none"/>
        </w:rPr>
        <w:t>；得分相同且最后报价相同的，按技术优劣顺序推荐</w:t>
      </w:r>
      <w:r>
        <w:rPr>
          <w:rFonts w:hint="eastAsia" w:cs="Helvetica"/>
          <w:color w:val="auto"/>
          <w:szCs w:val="24"/>
          <w:highlight w:val="none"/>
          <w:lang w:val="zh-CN"/>
        </w:rPr>
        <w:t>。响应文件满足磋商文件全部实质性要求且评审得分</w:t>
      </w:r>
      <w:r>
        <w:rPr>
          <w:rFonts w:cs="Helvetica"/>
          <w:color w:val="auto"/>
          <w:szCs w:val="24"/>
          <w:highlight w:val="none"/>
          <w:lang w:val="zh-CN"/>
        </w:rPr>
        <w:t>最高</w:t>
      </w:r>
      <w:r>
        <w:rPr>
          <w:rFonts w:hint="eastAsia" w:cs="Helvetica"/>
          <w:color w:val="auto"/>
          <w:szCs w:val="24"/>
          <w:highlight w:val="none"/>
          <w:lang w:val="zh-CN"/>
        </w:rPr>
        <w:t>的供应商为排名第一的成交候选供应商。</w:t>
      </w:r>
    </w:p>
    <w:p w14:paraId="284424B1">
      <w:pPr>
        <w:pStyle w:val="32"/>
        <w:ind w:firstLine="480"/>
        <w:rPr>
          <w:rFonts w:cs="Helvetica"/>
          <w:color w:val="auto"/>
          <w:szCs w:val="24"/>
          <w:highlight w:val="none"/>
          <w:lang w:val="zh-CN"/>
        </w:rPr>
      </w:pPr>
      <w:r>
        <w:rPr>
          <w:rFonts w:hint="eastAsia"/>
          <w:color w:val="auto"/>
          <w:highlight w:val="none"/>
        </w:rPr>
        <w:t>8</w:t>
      </w:r>
      <w:r>
        <w:rPr>
          <w:color w:val="auto"/>
          <w:highlight w:val="none"/>
        </w:rPr>
        <w:t>.2</w:t>
      </w:r>
      <w:r>
        <w:rPr>
          <w:rFonts w:hint="eastAsia"/>
          <w:color w:val="auto"/>
          <w:highlight w:val="none"/>
        </w:rPr>
        <w:t>磋商小组依据评审结果，按评审得分</w:t>
      </w:r>
      <w:r>
        <w:rPr>
          <w:color w:val="auto"/>
          <w:highlight w:val="none"/>
        </w:rPr>
        <w:t>由</w:t>
      </w:r>
      <w:r>
        <w:rPr>
          <w:rFonts w:hint="eastAsia"/>
          <w:color w:val="auto"/>
          <w:highlight w:val="none"/>
        </w:rPr>
        <w:t>高至</w:t>
      </w:r>
      <w:r>
        <w:rPr>
          <w:color w:val="auto"/>
          <w:highlight w:val="none"/>
        </w:rPr>
        <w:t>低</w:t>
      </w:r>
      <w:r>
        <w:rPr>
          <w:rFonts w:hint="eastAsia"/>
          <w:color w:val="auto"/>
          <w:highlight w:val="none"/>
        </w:rPr>
        <w:t>的顺序向采购人推荐</w:t>
      </w:r>
      <w:r>
        <w:rPr>
          <w:color w:val="auto"/>
          <w:highlight w:val="none"/>
        </w:rPr>
        <w:t>3家</w:t>
      </w:r>
      <w:r>
        <w:rPr>
          <w:rFonts w:hint="eastAsia"/>
          <w:color w:val="auto"/>
          <w:highlight w:val="none"/>
        </w:rPr>
        <w:t>（市场竞争不充分的科研项目，以及需要扶持的科技成果转化项目可以为</w:t>
      </w:r>
      <w:r>
        <w:rPr>
          <w:color w:val="auto"/>
          <w:highlight w:val="none"/>
        </w:rPr>
        <w:t>2家</w:t>
      </w:r>
      <w:r>
        <w:rPr>
          <w:rFonts w:hint="eastAsia"/>
          <w:color w:val="auto"/>
          <w:highlight w:val="none"/>
        </w:rPr>
        <w:t>，</w:t>
      </w:r>
      <w:r>
        <w:rPr>
          <w:rFonts w:hint="eastAsia"/>
          <w:snapToGrid w:val="0"/>
          <w:color w:val="auto"/>
          <w:highlight w:val="none"/>
        </w:rPr>
        <w:t>政府购买服务项目[含政府和社会资本合作项目]，在采购过程中符合要求的供应商[社会资本]只有2家的</w:t>
      </w:r>
      <w:r>
        <w:rPr>
          <w:rFonts w:hint="eastAsia"/>
          <w:color w:val="auto"/>
          <w:highlight w:val="none"/>
        </w:rPr>
        <w:t>可以为</w:t>
      </w:r>
      <w:r>
        <w:rPr>
          <w:color w:val="auto"/>
          <w:highlight w:val="none"/>
        </w:rPr>
        <w:t>2家）以上成交候选供应商名单，并形成评审报告。</w:t>
      </w:r>
    </w:p>
    <w:p w14:paraId="236E3696">
      <w:pPr>
        <w:pStyle w:val="32"/>
        <w:ind w:firstLine="480"/>
        <w:rPr>
          <w:rFonts w:cs="Helvetica"/>
          <w:color w:val="auto"/>
          <w:szCs w:val="24"/>
          <w:highlight w:val="none"/>
          <w:lang w:val="zh-CN"/>
        </w:rPr>
      </w:pPr>
      <w:r>
        <w:rPr>
          <w:rFonts w:hint="eastAsia" w:cs="Helvetica"/>
          <w:color w:val="auto"/>
          <w:szCs w:val="24"/>
          <w:highlight w:val="none"/>
          <w:lang w:val="zh-CN"/>
        </w:rPr>
        <w:t>8</w:t>
      </w:r>
      <w:r>
        <w:rPr>
          <w:rFonts w:cs="Helvetica"/>
          <w:color w:val="auto"/>
          <w:szCs w:val="24"/>
          <w:highlight w:val="none"/>
          <w:lang w:val="zh-CN"/>
        </w:rPr>
        <w:t>.3</w:t>
      </w:r>
      <w:r>
        <w:rPr>
          <w:rFonts w:hint="eastAsia" w:cs="Helvetica"/>
          <w:color w:val="auto"/>
          <w:szCs w:val="24"/>
          <w:highlight w:val="none"/>
          <w:lang w:val="zh-CN"/>
        </w:rPr>
        <w:t>磋商小组应当在评审报告上签名，对自己的评审意见承担法律责任。对需要共同认定的事项存在争议的，应当按照少数服从多数的原则作出结论。持不同意见的磋商小组成员应当在评审报告上签署不同意见，并说明理由，否则视为同意评审报告。</w:t>
      </w:r>
    </w:p>
    <w:p w14:paraId="698B1357">
      <w:pPr>
        <w:pStyle w:val="5"/>
        <w:numPr>
          <w:ilvl w:val="0"/>
          <w:numId w:val="6"/>
        </w:numPr>
        <w:rPr>
          <w:color w:val="auto"/>
          <w:highlight w:val="none"/>
        </w:rPr>
      </w:pPr>
      <w:bookmarkStart w:id="40" w:name="_Toc102119852"/>
      <w:bookmarkStart w:id="41" w:name="_Toc102057717"/>
      <w:bookmarkStart w:id="42" w:name="_Toc102116021"/>
      <w:bookmarkStart w:id="43" w:name="_Toc102114919"/>
      <w:bookmarkStart w:id="44" w:name="_Toc102116151"/>
      <w:bookmarkStart w:id="45" w:name="_Toc102056217"/>
      <w:r>
        <w:rPr>
          <w:rFonts w:hint="eastAsia"/>
          <w:color w:val="auto"/>
          <w:highlight w:val="none"/>
        </w:rPr>
        <w:t>应予终止采购活动</w:t>
      </w:r>
      <w:r>
        <w:rPr>
          <w:color w:val="auto"/>
          <w:highlight w:val="none"/>
        </w:rPr>
        <w:t>的</w:t>
      </w:r>
      <w:r>
        <w:rPr>
          <w:rFonts w:hint="eastAsia"/>
          <w:color w:val="auto"/>
          <w:highlight w:val="none"/>
        </w:rPr>
        <w:t>情形</w:t>
      </w:r>
      <w:bookmarkEnd w:id="40"/>
      <w:bookmarkEnd w:id="41"/>
      <w:bookmarkEnd w:id="42"/>
      <w:bookmarkEnd w:id="43"/>
      <w:bookmarkEnd w:id="44"/>
      <w:bookmarkEnd w:id="45"/>
    </w:p>
    <w:p w14:paraId="2230DBAB">
      <w:pPr>
        <w:pStyle w:val="32"/>
        <w:ind w:firstLine="480"/>
        <w:rPr>
          <w:color w:val="auto"/>
          <w:highlight w:val="none"/>
          <w:lang w:val="zh-CN"/>
        </w:rPr>
      </w:pPr>
      <w:r>
        <w:rPr>
          <w:rFonts w:hint="eastAsia"/>
          <w:color w:val="auto"/>
          <w:highlight w:val="none"/>
          <w:lang w:val="zh-CN"/>
        </w:rPr>
        <w:t>9</w:t>
      </w:r>
      <w:r>
        <w:rPr>
          <w:color w:val="auto"/>
          <w:highlight w:val="none"/>
          <w:lang w:val="zh-CN"/>
        </w:rPr>
        <w:t>.1</w:t>
      </w:r>
      <w:r>
        <w:rPr>
          <w:rFonts w:hint="eastAsia"/>
          <w:color w:val="auto"/>
          <w:highlight w:val="none"/>
          <w:lang w:val="zh-CN"/>
        </w:rPr>
        <w:t>在竞争性磋商采购过程中，出现下列情形之一的，应当终止</w:t>
      </w:r>
      <w:r>
        <w:rPr>
          <w:color w:val="auto"/>
          <w:highlight w:val="none"/>
          <w:lang w:val="zh-CN"/>
        </w:rPr>
        <w:t>采购</w:t>
      </w:r>
      <w:r>
        <w:rPr>
          <w:rFonts w:hint="eastAsia"/>
          <w:color w:val="auto"/>
          <w:highlight w:val="none"/>
          <w:lang w:val="zh-CN"/>
        </w:rPr>
        <w:t>活动：</w:t>
      </w:r>
    </w:p>
    <w:p w14:paraId="4A72FD84">
      <w:pPr>
        <w:pStyle w:val="32"/>
        <w:ind w:firstLine="480"/>
        <w:rPr>
          <w:color w:val="auto"/>
          <w:highlight w:val="none"/>
        </w:rPr>
      </w:pPr>
      <w:r>
        <w:rPr>
          <w:rFonts w:hint="eastAsia"/>
          <w:color w:val="auto"/>
          <w:highlight w:val="none"/>
        </w:rPr>
        <w:t>（1）因情况变化，不再符合规定的竞争性磋商采购方式适用情形的；</w:t>
      </w:r>
    </w:p>
    <w:p w14:paraId="72209DB2">
      <w:pPr>
        <w:pStyle w:val="32"/>
        <w:ind w:firstLine="480"/>
        <w:rPr>
          <w:color w:val="auto"/>
          <w:highlight w:val="none"/>
        </w:rPr>
      </w:pPr>
      <w:r>
        <w:rPr>
          <w:rFonts w:hint="eastAsia"/>
          <w:color w:val="auto"/>
          <w:highlight w:val="none"/>
        </w:rPr>
        <w:t>（2）出现影响采购公正的违法、违规行为的；</w:t>
      </w:r>
    </w:p>
    <w:p w14:paraId="0FA52503">
      <w:pPr>
        <w:pStyle w:val="32"/>
        <w:ind w:firstLine="480"/>
        <w:rPr>
          <w:color w:val="auto"/>
          <w:highlight w:val="none"/>
        </w:rPr>
      </w:pPr>
      <w:r>
        <w:rPr>
          <w:rFonts w:hint="eastAsia"/>
          <w:color w:val="auto"/>
          <w:highlight w:val="none"/>
        </w:rPr>
        <w:t>（3）在采购过程中符合要求的供应商或者报价未超过采购预算的供应商不足</w:t>
      </w:r>
      <w:r>
        <w:rPr>
          <w:color w:val="auto"/>
          <w:highlight w:val="none"/>
        </w:rPr>
        <w:t>3家的（市场竞争不充分的科研项目、需要扶持的科技成果转化项目以及政府购买服务项目&lt;含政府和社会资本合作项目&gt;）的</w:t>
      </w:r>
      <w:r>
        <w:rPr>
          <w:rFonts w:hint="eastAsia"/>
          <w:color w:val="auto"/>
          <w:highlight w:val="none"/>
        </w:rPr>
        <w:t>提交最后报价的供应商</w:t>
      </w:r>
      <w:r>
        <w:rPr>
          <w:color w:val="auto"/>
          <w:highlight w:val="none"/>
        </w:rPr>
        <w:t>可以为2家）</w:t>
      </w:r>
      <w:r>
        <w:rPr>
          <w:rFonts w:hint="eastAsia"/>
          <w:color w:val="auto"/>
          <w:highlight w:val="none"/>
        </w:rPr>
        <w:t>。</w:t>
      </w:r>
    </w:p>
    <w:p w14:paraId="4437D278">
      <w:pPr>
        <w:pStyle w:val="32"/>
        <w:ind w:firstLine="480"/>
        <w:rPr>
          <w:color w:val="auto"/>
          <w:highlight w:val="none"/>
          <w:lang w:val="zh-CN"/>
        </w:rPr>
      </w:pPr>
      <w:r>
        <w:rPr>
          <w:rFonts w:hint="eastAsia"/>
          <w:color w:val="auto"/>
          <w:highlight w:val="none"/>
          <w:lang w:val="zh-CN"/>
        </w:rPr>
        <w:t>9</w:t>
      </w:r>
      <w:r>
        <w:rPr>
          <w:color w:val="auto"/>
          <w:highlight w:val="none"/>
          <w:lang w:val="zh-CN"/>
        </w:rPr>
        <w:t>.2</w:t>
      </w:r>
      <w:r>
        <w:rPr>
          <w:rFonts w:hint="eastAsia"/>
          <w:color w:val="auto"/>
          <w:highlight w:val="none"/>
          <w:lang w:val="zh-CN"/>
        </w:rPr>
        <w:t>采购活动</w:t>
      </w:r>
      <w:r>
        <w:rPr>
          <w:color w:val="auto"/>
          <w:highlight w:val="none"/>
          <w:lang w:val="zh-CN"/>
        </w:rPr>
        <w:t>终止</w:t>
      </w:r>
      <w:r>
        <w:rPr>
          <w:rFonts w:hint="eastAsia"/>
          <w:color w:val="auto"/>
          <w:highlight w:val="none"/>
          <w:lang w:val="zh-CN"/>
        </w:rPr>
        <w:t>后，</w:t>
      </w:r>
      <w:r>
        <w:rPr>
          <w:rFonts w:hint="eastAsia" w:cs="Helvetica"/>
          <w:color w:val="auto"/>
          <w:highlight w:val="none"/>
          <w:lang w:val="zh-CN"/>
        </w:rPr>
        <w:t>采购</w:t>
      </w:r>
      <w:r>
        <w:rPr>
          <w:rFonts w:hint="eastAsia"/>
          <w:color w:val="auto"/>
          <w:highlight w:val="none"/>
          <w:lang w:val="zh-CN"/>
        </w:rPr>
        <w:t>人应当将终止理由告知所有供应商。</w:t>
      </w:r>
    </w:p>
    <w:p w14:paraId="711B5210">
      <w:pPr>
        <w:pStyle w:val="5"/>
        <w:numPr>
          <w:ilvl w:val="0"/>
          <w:numId w:val="6"/>
        </w:numPr>
        <w:rPr>
          <w:color w:val="auto"/>
          <w:highlight w:val="none"/>
        </w:rPr>
      </w:pPr>
      <w:bookmarkStart w:id="46" w:name="_Toc102056218"/>
      <w:bookmarkStart w:id="47" w:name="_Toc102114920"/>
      <w:bookmarkStart w:id="48" w:name="_Toc102116022"/>
      <w:bookmarkStart w:id="49" w:name="_Toc102057718"/>
      <w:bookmarkStart w:id="50" w:name="_Toc102119853"/>
      <w:bookmarkStart w:id="51" w:name="_Toc102116152"/>
      <w:r>
        <w:rPr>
          <w:rFonts w:hint="eastAsia"/>
          <w:color w:val="auto"/>
          <w:highlight w:val="none"/>
        </w:rPr>
        <w:t>停止评审的情形</w:t>
      </w:r>
      <w:bookmarkEnd w:id="46"/>
      <w:bookmarkEnd w:id="47"/>
      <w:bookmarkEnd w:id="48"/>
      <w:bookmarkEnd w:id="49"/>
      <w:bookmarkEnd w:id="50"/>
      <w:bookmarkEnd w:id="51"/>
    </w:p>
    <w:p w14:paraId="43132DB1">
      <w:pPr>
        <w:pStyle w:val="32"/>
        <w:ind w:firstLine="480"/>
        <w:rPr>
          <w:color w:val="auto"/>
          <w:highlight w:val="none"/>
          <w:lang w:val="zh-CN"/>
        </w:rPr>
      </w:pPr>
      <w:r>
        <w:rPr>
          <w:rFonts w:hint="eastAsia"/>
          <w:color w:val="auto"/>
          <w:highlight w:val="none"/>
          <w:lang w:val="zh-CN"/>
        </w:rPr>
        <w:t>1</w:t>
      </w:r>
      <w:r>
        <w:rPr>
          <w:color w:val="auto"/>
          <w:highlight w:val="none"/>
          <w:lang w:val="zh-CN"/>
        </w:rPr>
        <w:t>0.1</w:t>
      </w:r>
      <w:r>
        <w:rPr>
          <w:rFonts w:hint="eastAsia"/>
          <w:color w:val="auto"/>
          <w:highlight w:val="none"/>
          <w:lang w:val="zh-CN"/>
        </w:rPr>
        <w:t>磋商小组发现磋商文件存在歧义、重大缺陷导致评审工作无法进行，或者磋商文件内容违反国家有关强制性规定的，应当停止评审工作，与采购人或者采购代理机构沟通并作书面记录。采购人或者采购代理机构确认后，应当修改磋商文件，重新组织采购活动。</w:t>
      </w:r>
    </w:p>
    <w:p w14:paraId="6D849831">
      <w:pPr>
        <w:pStyle w:val="3"/>
        <w:numPr>
          <w:ilvl w:val="0"/>
          <w:numId w:val="4"/>
        </w:numPr>
        <w:rPr>
          <w:color w:val="auto"/>
          <w:highlight w:val="none"/>
        </w:rPr>
      </w:pPr>
      <w:bookmarkStart w:id="52" w:name="_Toc5931"/>
      <w:r>
        <w:rPr>
          <w:rFonts w:hint="eastAsia"/>
          <w:color w:val="auto"/>
          <w:highlight w:val="none"/>
        </w:rPr>
        <w:t>评审标准</w:t>
      </w:r>
      <w:bookmarkEnd w:id="52"/>
    </w:p>
    <w:p w14:paraId="2826F01F">
      <w:pPr>
        <w:pStyle w:val="4"/>
        <w:numPr>
          <w:ilvl w:val="0"/>
          <w:numId w:val="0"/>
        </w:numPr>
        <w:ind w:left="420" w:leftChars="0" w:hanging="420" w:firstLineChars="0"/>
        <w:rPr>
          <w:color w:val="auto"/>
          <w:highlight w:val="none"/>
        </w:rPr>
      </w:pPr>
      <w:bookmarkStart w:id="53" w:name="_Toc13077"/>
      <w:r>
        <w:rPr>
          <w:rFonts w:hint="eastAsia" w:ascii="宋体" w:hAnsi="宋体" w:eastAsia="宋体" w:cstheme="minorBidi"/>
          <w:b/>
          <w:bCs/>
          <w:color w:val="auto"/>
          <w:kern w:val="2"/>
          <w:sz w:val="32"/>
          <w:szCs w:val="32"/>
          <w:highlight w:val="none"/>
          <w:lang w:val="en-US" w:eastAsia="zh-CN" w:bidi="ar-SA"/>
        </w:rPr>
        <w:t>（二）</w:t>
      </w:r>
      <w:r>
        <w:rPr>
          <w:rFonts w:hint="eastAsia"/>
          <w:color w:val="auto"/>
          <w:highlight w:val="none"/>
        </w:rPr>
        <w:t>资格性审查表</w:t>
      </w:r>
      <w:bookmarkEnd w:id="53"/>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66"/>
        <w:gridCol w:w="2739"/>
        <w:gridCol w:w="4917"/>
      </w:tblGrid>
      <w:tr w14:paraId="0926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ED6509">
            <w:pPr>
              <w:pStyle w:val="43"/>
              <w:jc w:val="center"/>
              <w:rPr>
                <w:rFonts w:hint="eastAsia" w:ascii="宋体" w:hAnsi="宋体" w:eastAsia="宋体" w:cs="宋体"/>
                <w:b/>
                <w:bCs/>
                <w:color w:val="auto"/>
                <w:sz w:val="24"/>
                <w:szCs w:val="24"/>
                <w:highlight w:val="none"/>
              </w:rPr>
            </w:pPr>
            <w:bookmarkStart w:id="54" w:name="_Hlk161711060"/>
            <w:bookmarkStart w:id="55" w:name="_Toc156490348"/>
            <w:r>
              <w:rPr>
                <w:rFonts w:hint="eastAsia" w:ascii="宋体" w:hAnsi="宋体" w:eastAsia="宋体" w:cs="宋体"/>
                <w:b/>
                <w:bCs/>
                <w:color w:val="auto"/>
                <w:sz w:val="24"/>
                <w:szCs w:val="24"/>
                <w:highlight w:val="none"/>
              </w:rPr>
              <w:t>序号</w:t>
            </w:r>
          </w:p>
        </w:tc>
        <w:tc>
          <w:tcPr>
            <w:tcW w:w="160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854925E">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资格要求</w:t>
            </w:r>
          </w:p>
        </w:tc>
        <w:tc>
          <w:tcPr>
            <w:tcW w:w="288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12D06B0">
            <w:pPr>
              <w:pStyle w:val="43"/>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r>
      <w:tr w14:paraId="73C9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vMerge w:val="restart"/>
            <w:tcBorders>
              <w:top w:val="single" w:color="auto" w:sz="4" w:space="0"/>
              <w:left w:val="single" w:color="auto" w:sz="4" w:space="0"/>
              <w:bottom w:val="single" w:color="auto" w:sz="4" w:space="0"/>
              <w:right w:val="single" w:color="auto" w:sz="4" w:space="0"/>
            </w:tcBorders>
            <w:vAlign w:val="center"/>
          </w:tcPr>
          <w:p w14:paraId="2D3ABBC0">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1C96F7A7">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具有独立承担民事责任的能力</w:t>
            </w:r>
          </w:p>
        </w:tc>
        <w:tc>
          <w:tcPr>
            <w:tcW w:w="2885" w:type="pct"/>
            <w:tcBorders>
              <w:top w:val="single" w:color="auto" w:sz="4" w:space="0"/>
              <w:left w:val="single" w:color="auto" w:sz="4" w:space="0"/>
              <w:bottom w:val="single" w:color="auto" w:sz="4" w:space="0"/>
              <w:right w:val="single" w:color="auto" w:sz="4" w:space="0"/>
            </w:tcBorders>
            <w:vAlign w:val="center"/>
          </w:tcPr>
          <w:p w14:paraId="134EBB60">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法人或者其他组织的营业执照等证明文件，自然人的身份证明。</w:t>
            </w:r>
          </w:p>
          <w:p w14:paraId="33186410">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（1）企业应提供“营业执照”；</w:t>
            </w:r>
          </w:p>
          <w:p w14:paraId="5AEB82EE">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（2）事业单位应提供“事业单位法人证书”；</w:t>
            </w:r>
          </w:p>
          <w:p w14:paraId="559B86A1">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（3）非企业专业服务机构应提供执业许可证等证明文件；</w:t>
            </w:r>
          </w:p>
          <w:p w14:paraId="0F6672C3">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（4）个体工商户应提供“个体工商户营业执照”；</w:t>
            </w:r>
          </w:p>
          <w:p w14:paraId="3FF841AF">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（5）自然人应提供自然人身份证明。</w:t>
            </w:r>
          </w:p>
        </w:tc>
      </w:tr>
      <w:tr w14:paraId="5D7B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37569D3">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76BF9531">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具有良好的商业信誉和健全的财务会计制度</w:t>
            </w:r>
          </w:p>
        </w:tc>
        <w:tc>
          <w:tcPr>
            <w:tcW w:w="2885" w:type="pct"/>
            <w:tcBorders>
              <w:top w:val="single" w:color="auto" w:sz="4" w:space="0"/>
              <w:left w:val="single" w:color="auto" w:sz="4" w:space="0"/>
              <w:bottom w:val="single" w:color="auto" w:sz="4" w:space="0"/>
              <w:right w:val="single" w:color="auto" w:sz="4" w:space="0"/>
            </w:tcBorders>
            <w:vAlign w:val="center"/>
          </w:tcPr>
          <w:p w14:paraId="2EA780AF">
            <w:pPr>
              <w:pStyle w:val="43"/>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响应文件中提供《资格条件承诺函》</w:t>
            </w:r>
          </w:p>
        </w:tc>
      </w:tr>
      <w:tr w14:paraId="4505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80185A5">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641693C6">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具有履行合同所必需的设备和专业技术能力</w:t>
            </w:r>
          </w:p>
        </w:tc>
        <w:tc>
          <w:tcPr>
            <w:tcW w:w="0" w:type="auto"/>
            <w:tcBorders>
              <w:top w:val="single" w:color="auto" w:sz="4" w:space="0"/>
              <w:left w:val="single" w:color="auto" w:sz="4" w:space="0"/>
              <w:bottom w:val="single" w:color="auto" w:sz="4" w:space="0"/>
              <w:right w:val="single" w:color="auto" w:sz="4" w:space="0"/>
            </w:tcBorders>
            <w:vAlign w:val="center"/>
          </w:tcPr>
          <w:p w14:paraId="3357F810">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响应文件中提供《资格条件承诺函》</w:t>
            </w:r>
          </w:p>
        </w:tc>
      </w:tr>
      <w:tr w14:paraId="2E30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C6ACB42">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44407D6F">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有依法缴纳税收和社会保障资金的良好记录</w:t>
            </w:r>
          </w:p>
        </w:tc>
        <w:tc>
          <w:tcPr>
            <w:tcW w:w="0" w:type="auto"/>
            <w:tcBorders>
              <w:top w:val="single" w:color="auto" w:sz="4" w:space="0"/>
              <w:left w:val="single" w:color="auto" w:sz="4" w:space="0"/>
              <w:bottom w:val="single" w:color="auto" w:sz="4" w:space="0"/>
              <w:right w:val="single" w:color="auto" w:sz="4" w:space="0"/>
            </w:tcBorders>
            <w:vAlign w:val="center"/>
          </w:tcPr>
          <w:p w14:paraId="5EC0AE6E">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响应文件中提供《资格条件承诺函》</w:t>
            </w:r>
          </w:p>
        </w:tc>
      </w:tr>
      <w:tr w14:paraId="7311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D6738F3">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47FCD537">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参加政府采购活动前三年内，在经营活动中没有重大违法记录</w:t>
            </w:r>
          </w:p>
        </w:tc>
        <w:tc>
          <w:tcPr>
            <w:tcW w:w="0" w:type="auto"/>
            <w:tcBorders>
              <w:top w:val="single" w:color="auto" w:sz="4" w:space="0"/>
              <w:left w:val="single" w:color="auto" w:sz="4" w:space="0"/>
              <w:bottom w:val="single" w:color="auto" w:sz="4" w:space="0"/>
              <w:right w:val="single" w:color="auto" w:sz="4" w:space="0"/>
            </w:tcBorders>
          </w:tcPr>
          <w:p w14:paraId="1D8ADD41">
            <w:pPr>
              <w:pStyle w:val="43"/>
              <w:rPr>
                <w:rFonts w:hint="eastAsia" w:cs="宋体"/>
                <w:color w:val="auto"/>
                <w:sz w:val="24"/>
                <w:szCs w:val="24"/>
                <w:highlight w:val="none"/>
                <w:lang w:eastAsia="zh-CN"/>
              </w:rPr>
            </w:pPr>
            <w:r>
              <w:rPr>
                <w:rFonts w:hint="eastAsia" w:cs="宋体"/>
                <w:color w:val="auto"/>
                <w:sz w:val="24"/>
                <w:szCs w:val="24"/>
                <w:highlight w:val="none"/>
                <w:lang w:eastAsia="zh-CN"/>
              </w:rPr>
              <w:t>响应文件中提供《资格条件承诺函》，重大违</w:t>
            </w:r>
          </w:p>
          <w:p w14:paraId="69C73239">
            <w:pPr>
              <w:pStyle w:val="43"/>
              <w:rPr>
                <w:rFonts w:hint="eastAsia" w:cs="宋体"/>
                <w:color w:val="auto"/>
                <w:sz w:val="24"/>
                <w:szCs w:val="24"/>
                <w:highlight w:val="none"/>
                <w:lang w:eastAsia="zh-CN"/>
              </w:rPr>
            </w:pPr>
            <w:r>
              <w:rPr>
                <w:rFonts w:hint="eastAsia" w:cs="宋体"/>
                <w:color w:val="auto"/>
                <w:sz w:val="24"/>
                <w:szCs w:val="24"/>
                <w:highlight w:val="none"/>
                <w:lang w:eastAsia="zh-CN"/>
              </w:rPr>
              <w:t>法记录，是指供应商因违法经营受到刑事处罚</w:t>
            </w:r>
          </w:p>
          <w:p w14:paraId="1CE8CDC1">
            <w:pPr>
              <w:pStyle w:val="43"/>
              <w:rPr>
                <w:rFonts w:hint="eastAsia" w:cs="宋体"/>
                <w:color w:val="auto"/>
                <w:sz w:val="24"/>
                <w:szCs w:val="24"/>
                <w:highlight w:val="none"/>
                <w:lang w:eastAsia="zh-CN"/>
              </w:rPr>
            </w:pPr>
            <w:r>
              <w:rPr>
                <w:rFonts w:hint="eastAsia" w:cs="宋体"/>
                <w:color w:val="auto"/>
                <w:sz w:val="24"/>
                <w:szCs w:val="24"/>
                <w:highlight w:val="none"/>
                <w:lang w:eastAsia="zh-CN"/>
              </w:rPr>
              <w:t>或者贵令停产停业、吊销许可证或者执照、较</w:t>
            </w:r>
          </w:p>
          <w:p w14:paraId="588CDA9A">
            <w:pPr>
              <w:pStyle w:val="43"/>
              <w:rPr>
                <w:rFonts w:hint="eastAsia" w:cs="宋体"/>
                <w:color w:val="auto"/>
                <w:sz w:val="24"/>
                <w:szCs w:val="24"/>
                <w:highlight w:val="none"/>
                <w:lang w:eastAsia="zh-CN"/>
              </w:rPr>
            </w:pPr>
            <w:r>
              <w:rPr>
                <w:rFonts w:hint="eastAsia" w:cs="宋体"/>
                <w:color w:val="auto"/>
                <w:sz w:val="24"/>
                <w:szCs w:val="24"/>
                <w:highlight w:val="none"/>
                <w:lang w:eastAsia="zh-CN"/>
              </w:rPr>
              <w:t>大数额罚款等行政处罚。(根据财库[2022]</w:t>
            </w:r>
          </w:p>
          <w:p w14:paraId="4CADBC96">
            <w:pPr>
              <w:pStyle w:val="43"/>
              <w:rPr>
                <w:rFonts w:hint="eastAsia" w:cs="宋体"/>
                <w:color w:val="auto"/>
                <w:sz w:val="24"/>
                <w:szCs w:val="24"/>
                <w:highlight w:val="none"/>
                <w:lang w:eastAsia="zh-CN"/>
              </w:rPr>
            </w:pPr>
            <w:r>
              <w:rPr>
                <w:rFonts w:hint="eastAsia" w:cs="宋体"/>
                <w:color w:val="auto"/>
                <w:sz w:val="24"/>
                <w:szCs w:val="24"/>
                <w:highlight w:val="none"/>
                <w:lang w:eastAsia="zh-CN"/>
              </w:rPr>
              <w:t>3 号文，“较大数额罚款”认定为200万元以</w:t>
            </w:r>
          </w:p>
          <w:p w14:paraId="4B151CBC">
            <w:pPr>
              <w:pStyle w:val="43"/>
              <w:rPr>
                <w:rFonts w:hint="eastAsia" w:cs="宋体"/>
                <w:color w:val="auto"/>
                <w:sz w:val="24"/>
                <w:szCs w:val="24"/>
                <w:highlight w:val="none"/>
                <w:lang w:eastAsia="zh-CN"/>
              </w:rPr>
            </w:pPr>
            <w:r>
              <w:rPr>
                <w:rFonts w:hint="eastAsia" w:cs="宋体"/>
                <w:color w:val="auto"/>
                <w:sz w:val="24"/>
                <w:szCs w:val="24"/>
                <w:highlight w:val="none"/>
                <w:lang w:eastAsia="zh-CN"/>
              </w:rPr>
              <w:t>上的罚款，法律、行政法规以及国务院有关部</w:t>
            </w:r>
          </w:p>
          <w:p w14:paraId="616E2938">
            <w:pPr>
              <w:pStyle w:val="43"/>
              <w:rPr>
                <w:rFonts w:hint="eastAsia" w:cs="宋体"/>
                <w:color w:val="auto"/>
                <w:sz w:val="24"/>
                <w:szCs w:val="24"/>
                <w:highlight w:val="none"/>
                <w:lang w:eastAsia="zh-CN"/>
              </w:rPr>
            </w:pPr>
            <w:r>
              <w:rPr>
                <w:rFonts w:hint="eastAsia" w:cs="宋体"/>
                <w:color w:val="auto"/>
                <w:sz w:val="24"/>
                <w:szCs w:val="24"/>
                <w:highlight w:val="none"/>
                <w:lang w:eastAsia="zh-CN"/>
              </w:rPr>
              <w:t>门明确规定相关领域“较大数额罚款”标准高</w:t>
            </w:r>
          </w:p>
          <w:p w14:paraId="22804F89">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于200万元的，从其规定)</w:t>
            </w:r>
          </w:p>
        </w:tc>
      </w:tr>
      <w:tr w14:paraId="5761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500E948">
            <w:pPr>
              <w:widowControl/>
              <w:spacing w:line="240" w:lineRule="auto"/>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5DC35089">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法律、行政法规规定的其他条件</w:t>
            </w:r>
          </w:p>
        </w:tc>
        <w:tc>
          <w:tcPr>
            <w:tcW w:w="0" w:type="auto"/>
            <w:tcBorders>
              <w:top w:val="single" w:color="auto" w:sz="4" w:space="0"/>
              <w:left w:val="single" w:color="auto" w:sz="4" w:space="0"/>
              <w:bottom w:val="single" w:color="auto" w:sz="4" w:space="0"/>
              <w:right w:val="single" w:color="auto" w:sz="4" w:space="0"/>
            </w:tcBorders>
          </w:tcPr>
          <w:p w14:paraId="753FB1AD">
            <w:pPr>
              <w:pStyle w:val="43"/>
              <w:rPr>
                <w:rFonts w:hint="eastAsia" w:ascii="宋体" w:hAnsi="宋体" w:eastAsia="宋体" w:cs="宋体"/>
                <w:color w:val="auto"/>
                <w:sz w:val="24"/>
                <w:szCs w:val="24"/>
                <w:highlight w:val="none"/>
              </w:rPr>
            </w:pPr>
            <w:r>
              <w:rPr>
                <w:rFonts w:hint="eastAsia" w:cs="宋体"/>
                <w:color w:val="auto"/>
                <w:sz w:val="24"/>
                <w:szCs w:val="24"/>
                <w:highlight w:val="none"/>
                <w:lang w:eastAsia="zh-CN"/>
              </w:rPr>
              <w:t>响应文件中提供《资格条件承诺函》</w:t>
            </w:r>
          </w:p>
        </w:tc>
      </w:tr>
      <w:tr w14:paraId="5DD8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E677353">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248F0EF4">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单位负责人为同一人或者存在直接控股、管理关系的不同供应商，不得参加本项目同一合同项下的政府采购活动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6A289C1F">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由供应商在《响应函》中声明</w:t>
            </w:r>
          </w:p>
        </w:tc>
      </w:tr>
      <w:tr w14:paraId="1AC5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64504854">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53848C9E">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为本采购项目提供整体设计、规范编制或者项目管理、监理、检测等服务的，不得再参加本项目的其他招标采购活动。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1255E805">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由供应商在《响应函》中声明</w:t>
            </w:r>
          </w:p>
        </w:tc>
      </w:tr>
      <w:tr w14:paraId="7510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31B63632">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7190CC64">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未被列入失信被执行人、“重大税收违法失信主体”，未被列入政府采购严重违法失信行为记录名单。</w:t>
            </w:r>
          </w:p>
        </w:tc>
        <w:tc>
          <w:tcPr>
            <w:tcW w:w="2885" w:type="pct"/>
            <w:tcBorders>
              <w:top w:val="single" w:color="auto" w:sz="4" w:space="0"/>
              <w:left w:val="single" w:color="auto" w:sz="4" w:space="0"/>
              <w:bottom w:val="single" w:color="auto" w:sz="4" w:space="0"/>
              <w:right w:val="single" w:color="auto" w:sz="4" w:space="0"/>
            </w:tcBorders>
            <w:vAlign w:val="center"/>
          </w:tcPr>
          <w:p w14:paraId="4A06451B">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采购人和采购代理机构在响应文件递交截止日在“信用中国”网站（www.creditchina.gov.cn）及中国政府采购网(www.ccgp.gov.cn)查询的供应商参加政府采购活动前三年内的结果为准（采购人和采购代理机构对信用信息查询记录和证据截图或下载存档）。</w:t>
            </w:r>
          </w:p>
        </w:tc>
      </w:tr>
      <w:tr w14:paraId="403E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665750E7">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736CC30C">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落实政府采购政策需满足的资格要求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2F7CCE5B">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支持中小企业发展资格要求：提供《中小企业声明函》，本项目供应商属于监狱企业或者残疾人福利性单位的，同时提供监狱企业证明材料或者《残疾人福利性单位声明函》；</w:t>
            </w:r>
          </w:p>
          <w:p w14:paraId="36D26129">
            <w:pPr>
              <w:pStyle w:val="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F0A8"/>
            </w:r>
            <w:r>
              <w:rPr>
                <w:rFonts w:hint="eastAsia" w:ascii="宋体" w:hAnsi="宋体" w:eastAsia="宋体" w:cs="宋体"/>
                <w:color w:val="auto"/>
                <w:sz w:val="24"/>
                <w:szCs w:val="24"/>
                <w:highlight w:val="none"/>
              </w:rPr>
              <w:t>其他政府采购政策需满足的资格要求：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0553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6067CEE">
            <w:pPr>
              <w:pStyle w:val="43"/>
              <w:numPr>
                <w:ilvl w:val="0"/>
                <w:numId w:val="1"/>
              </w:numPr>
              <w:jc w:val="center"/>
              <w:rPr>
                <w:rFonts w:hint="eastAsia" w:ascii="宋体" w:hAnsi="宋体" w:eastAsia="宋体" w:cs="宋体"/>
                <w:color w:val="auto"/>
                <w:sz w:val="24"/>
                <w:szCs w:val="24"/>
                <w:highlight w:val="none"/>
              </w:rPr>
            </w:pPr>
          </w:p>
        </w:tc>
        <w:tc>
          <w:tcPr>
            <w:tcW w:w="1607" w:type="pct"/>
            <w:tcBorders>
              <w:top w:val="single" w:color="auto" w:sz="4" w:space="0"/>
              <w:left w:val="single" w:color="auto" w:sz="4" w:space="0"/>
              <w:bottom w:val="single" w:color="auto" w:sz="4" w:space="0"/>
              <w:right w:val="single" w:color="auto" w:sz="4" w:space="0"/>
            </w:tcBorders>
            <w:vAlign w:val="center"/>
          </w:tcPr>
          <w:p w14:paraId="19F7427C">
            <w:pPr>
              <w:pStyle w:val="4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本项目的特定资格要求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203BF77D">
            <w:pPr>
              <w:pStyle w:val="43"/>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供应商须具</w:t>
            </w:r>
            <w:r>
              <w:rPr>
                <w:rFonts w:hint="eastAsia" w:cs="宋体"/>
                <w:color w:val="auto"/>
                <w:sz w:val="24"/>
                <w:szCs w:val="24"/>
                <w:highlight w:val="none"/>
                <w:lang w:eastAsia="zh-CN"/>
              </w:rPr>
              <w:t>备</w:t>
            </w:r>
            <w:r>
              <w:rPr>
                <w:rFonts w:hint="eastAsia" w:ascii="宋体" w:hAnsi="宋体" w:eastAsia="宋体" w:cs="宋体"/>
                <w:color w:val="auto"/>
                <w:sz w:val="24"/>
                <w:szCs w:val="24"/>
                <w:highlight w:val="none"/>
              </w:rPr>
              <w:t>行政主管部门颁发的在有效期内的《劳务派遣经营许可证》及《人力资源服务许可证》</w:t>
            </w:r>
            <w:r>
              <w:rPr>
                <w:rFonts w:hint="eastAsia" w:cs="宋体"/>
                <w:color w:val="auto"/>
                <w:sz w:val="24"/>
                <w:szCs w:val="24"/>
                <w:highlight w:val="none"/>
                <w:lang w:eastAsia="zh-CN"/>
              </w:rPr>
              <w:t>。</w:t>
            </w:r>
          </w:p>
        </w:tc>
      </w:tr>
      <w:bookmarkEnd w:id="54"/>
    </w:tbl>
    <w:p w14:paraId="0CDFB471">
      <w:pPr>
        <w:rPr>
          <w:b/>
          <w:bCs/>
          <w:color w:val="auto"/>
          <w:highlight w:val="none"/>
        </w:rPr>
      </w:pPr>
      <w:r>
        <w:rPr>
          <w:rFonts w:hint="eastAsia"/>
          <w:b/>
          <w:bCs/>
          <w:color w:val="auto"/>
          <w:highlight w:val="none"/>
        </w:rPr>
        <w:t>备注：</w:t>
      </w:r>
    </w:p>
    <w:p w14:paraId="4F6705CC">
      <w:pPr>
        <w:pStyle w:val="36"/>
        <w:numPr>
          <w:ilvl w:val="0"/>
          <w:numId w:val="8"/>
        </w:numPr>
        <w:ind w:firstLineChars="0"/>
        <w:rPr>
          <w:color w:val="auto"/>
          <w:highlight w:val="none"/>
        </w:rPr>
      </w:pPr>
      <w:r>
        <w:rPr>
          <w:rFonts w:hint="eastAsia"/>
          <w:color w:val="auto"/>
          <w:highlight w:val="none"/>
        </w:rPr>
        <w:t>资格证明文件应为原件的扫描件或复印件，响应文件中须编入清晰的扫描件或复印件。所有证明材料须清晰可辨认，如因证明材料模糊无法辨认，缺页、漏页导致无法进行评审认定的责任由供应商自负。</w:t>
      </w:r>
    </w:p>
    <w:p w14:paraId="184AE2EE">
      <w:pPr>
        <w:pStyle w:val="36"/>
        <w:numPr>
          <w:ilvl w:val="0"/>
          <w:numId w:val="8"/>
        </w:numPr>
        <w:ind w:firstLineChars="0"/>
        <w:rPr>
          <w:color w:val="auto"/>
          <w:highlight w:val="none"/>
        </w:rPr>
      </w:pPr>
      <w:r>
        <w:rPr>
          <w:rFonts w:hint="eastAsia"/>
          <w:color w:val="auto"/>
          <w:highlight w:val="none"/>
          <w:lang w:val="zh-CN"/>
        </w:rPr>
        <w:t>信用信息核</w:t>
      </w:r>
      <w:r>
        <w:rPr>
          <w:rFonts w:hint="eastAsia"/>
          <w:color w:val="auto"/>
          <w:highlight w:val="none"/>
        </w:rPr>
        <w:t>查</w:t>
      </w:r>
    </w:p>
    <w:p w14:paraId="4BF01D48">
      <w:pPr>
        <w:pStyle w:val="32"/>
        <w:ind w:firstLine="480"/>
        <w:rPr>
          <w:color w:val="auto"/>
          <w:highlight w:val="none"/>
        </w:rPr>
      </w:pPr>
      <w:r>
        <w:rPr>
          <w:rFonts w:hint="eastAsia"/>
          <w:color w:val="auto"/>
          <w:highlight w:val="none"/>
        </w:rPr>
        <w:t>2.1资格审查当日应当核查供应商信用记录，供应商被列入失信被执行人、重大税收违法案件当事人名单、政府采购严重违法失信行为记录名单的，采购代理机构拒绝其参与政府采购活动。</w:t>
      </w:r>
    </w:p>
    <w:p w14:paraId="2E5F7FB7">
      <w:pPr>
        <w:pStyle w:val="32"/>
        <w:ind w:firstLine="480"/>
        <w:rPr>
          <w:color w:val="auto"/>
          <w:highlight w:val="none"/>
        </w:rPr>
      </w:pPr>
      <w:r>
        <w:rPr>
          <w:rFonts w:hint="eastAsia"/>
          <w:color w:val="auto"/>
          <w:highlight w:val="none"/>
        </w:rPr>
        <w:t>2.2以联合体形式参与磋商的，应当核查联合体所有成员和信用记录，联合体成员存在不良信用记录的，视同联合体存在不良信用信息。</w:t>
      </w:r>
    </w:p>
    <w:p w14:paraId="4B79BD3E">
      <w:pPr>
        <w:pStyle w:val="36"/>
        <w:numPr>
          <w:ilvl w:val="0"/>
          <w:numId w:val="8"/>
        </w:numPr>
        <w:ind w:firstLineChars="0"/>
        <w:rPr>
          <w:color w:val="auto"/>
          <w:highlight w:val="none"/>
        </w:rPr>
      </w:pPr>
      <w:r>
        <w:rPr>
          <w:rFonts w:hint="eastAsia"/>
          <w:color w:val="auto"/>
          <w:highlight w:val="none"/>
        </w:rPr>
        <w:t>对于响应文件中有任意一条不满足上表要求的将导致其</w:t>
      </w:r>
      <w:r>
        <w:rPr>
          <w:rFonts w:hint="eastAsia"/>
          <w:b/>
          <w:bCs/>
          <w:color w:val="auto"/>
          <w:highlight w:val="none"/>
        </w:rPr>
        <w:t>响应无效</w:t>
      </w:r>
      <w:r>
        <w:rPr>
          <w:rFonts w:hint="eastAsia"/>
          <w:color w:val="auto"/>
          <w:highlight w:val="none"/>
        </w:rPr>
        <w:t>，不进入下一项评审。</w:t>
      </w:r>
    </w:p>
    <w:p w14:paraId="73BA38E4">
      <w:pPr>
        <w:pStyle w:val="4"/>
        <w:numPr>
          <w:ilvl w:val="0"/>
          <w:numId w:val="0"/>
        </w:numPr>
        <w:ind w:left="420" w:leftChars="0" w:hanging="420" w:firstLineChars="0"/>
        <w:rPr>
          <w:color w:val="auto"/>
          <w:highlight w:val="none"/>
        </w:rPr>
      </w:pPr>
      <w:bookmarkStart w:id="56" w:name="_Toc3541"/>
      <w:r>
        <w:rPr>
          <w:rFonts w:hint="eastAsia" w:ascii="宋体" w:hAnsi="宋体" w:eastAsia="宋体" w:cstheme="minorBidi"/>
          <w:b/>
          <w:bCs/>
          <w:color w:val="auto"/>
          <w:kern w:val="2"/>
          <w:sz w:val="32"/>
          <w:szCs w:val="32"/>
          <w:highlight w:val="none"/>
          <w:lang w:val="en-US" w:eastAsia="zh-CN" w:bidi="ar-SA"/>
        </w:rPr>
        <w:t>（三）</w:t>
      </w:r>
      <w:r>
        <w:rPr>
          <w:rFonts w:hint="eastAsia"/>
          <w:color w:val="auto"/>
          <w:highlight w:val="none"/>
        </w:rPr>
        <w:t>符合性审查表</w:t>
      </w:r>
      <w:bookmarkEnd w:id="55"/>
      <w:bookmarkEnd w:id="56"/>
    </w:p>
    <w:tbl>
      <w:tblPr>
        <w:tblStyle w:val="2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945"/>
        <w:gridCol w:w="5763"/>
      </w:tblGrid>
      <w:tr w14:paraId="7C1BF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478" w:type="pct"/>
            <w:shd w:val="clear" w:color="auto" w:fill="D8D8D8" w:themeFill="background1" w:themeFillShade="D9"/>
            <w:vAlign w:val="center"/>
          </w:tcPr>
          <w:p w14:paraId="0E6C83FF">
            <w:pPr>
              <w:pStyle w:val="43"/>
              <w:jc w:val="center"/>
              <w:rPr>
                <w:b/>
                <w:bCs/>
                <w:color w:val="auto"/>
                <w:sz w:val="24"/>
                <w:szCs w:val="24"/>
                <w:highlight w:val="none"/>
                <w:lang w:val="zh-CN"/>
              </w:rPr>
            </w:pPr>
            <w:r>
              <w:rPr>
                <w:rFonts w:hint="eastAsia"/>
                <w:b/>
                <w:bCs/>
                <w:color w:val="auto"/>
                <w:sz w:val="24"/>
                <w:szCs w:val="24"/>
                <w:highlight w:val="none"/>
                <w:lang w:val="zh-CN"/>
              </w:rPr>
              <w:t>序号</w:t>
            </w:r>
          </w:p>
        </w:tc>
        <w:tc>
          <w:tcPr>
            <w:tcW w:w="1141" w:type="pct"/>
            <w:shd w:val="clear" w:color="auto" w:fill="D8D8D8" w:themeFill="background1" w:themeFillShade="D9"/>
            <w:vAlign w:val="center"/>
          </w:tcPr>
          <w:p w14:paraId="7686F86F">
            <w:pPr>
              <w:pStyle w:val="43"/>
              <w:jc w:val="center"/>
              <w:rPr>
                <w:b/>
                <w:bCs/>
                <w:color w:val="auto"/>
                <w:sz w:val="24"/>
                <w:szCs w:val="24"/>
                <w:highlight w:val="none"/>
                <w:lang w:val="zh-CN"/>
              </w:rPr>
            </w:pPr>
            <w:r>
              <w:rPr>
                <w:rFonts w:hint="eastAsia"/>
                <w:b/>
                <w:bCs/>
                <w:color w:val="auto"/>
                <w:sz w:val="24"/>
                <w:szCs w:val="24"/>
                <w:highlight w:val="none"/>
                <w:lang w:val="zh-CN"/>
              </w:rPr>
              <w:t>审查项名称</w:t>
            </w:r>
          </w:p>
        </w:tc>
        <w:tc>
          <w:tcPr>
            <w:tcW w:w="3381" w:type="pct"/>
            <w:shd w:val="clear" w:color="auto" w:fill="D8D8D8" w:themeFill="background1" w:themeFillShade="D9"/>
            <w:vAlign w:val="center"/>
          </w:tcPr>
          <w:p w14:paraId="0EE0156E">
            <w:pPr>
              <w:pStyle w:val="43"/>
              <w:jc w:val="center"/>
              <w:rPr>
                <w:b/>
                <w:bCs/>
                <w:color w:val="auto"/>
                <w:sz w:val="24"/>
                <w:szCs w:val="24"/>
                <w:highlight w:val="none"/>
                <w:lang w:val="zh-CN"/>
              </w:rPr>
            </w:pPr>
            <w:r>
              <w:rPr>
                <w:rFonts w:hint="eastAsia"/>
                <w:b/>
                <w:bCs/>
                <w:color w:val="auto"/>
                <w:sz w:val="24"/>
                <w:szCs w:val="24"/>
                <w:highlight w:val="none"/>
                <w:lang w:val="zh-CN"/>
              </w:rPr>
              <w:t>审查内容</w:t>
            </w:r>
          </w:p>
        </w:tc>
      </w:tr>
      <w:tr w14:paraId="6214F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shd w:val="clear" w:color="auto" w:fill="auto"/>
            <w:vAlign w:val="center"/>
          </w:tcPr>
          <w:p w14:paraId="64025200">
            <w:pPr>
              <w:pStyle w:val="43"/>
              <w:numPr>
                <w:ilvl w:val="0"/>
                <w:numId w:val="9"/>
              </w:numPr>
              <w:jc w:val="center"/>
              <w:rPr>
                <w:color w:val="auto"/>
                <w:sz w:val="24"/>
                <w:szCs w:val="24"/>
                <w:highlight w:val="none"/>
                <w:lang w:val="zh-CN"/>
              </w:rPr>
            </w:pPr>
          </w:p>
        </w:tc>
        <w:tc>
          <w:tcPr>
            <w:tcW w:w="1141" w:type="pct"/>
            <w:vAlign w:val="center"/>
          </w:tcPr>
          <w:p w14:paraId="7D8C03A2">
            <w:pPr>
              <w:pStyle w:val="43"/>
              <w:rPr>
                <w:color w:val="auto"/>
                <w:sz w:val="24"/>
                <w:szCs w:val="24"/>
                <w:highlight w:val="none"/>
                <w:lang w:val="zh-CN"/>
              </w:rPr>
            </w:pPr>
            <w:r>
              <w:rPr>
                <w:rFonts w:hint="eastAsia"/>
                <w:color w:val="auto"/>
                <w:sz w:val="24"/>
                <w:szCs w:val="24"/>
                <w:highlight w:val="none"/>
                <w:lang w:val="zh-CN"/>
              </w:rPr>
              <w:t>磋商报价</w:t>
            </w:r>
          </w:p>
        </w:tc>
        <w:tc>
          <w:tcPr>
            <w:tcW w:w="3381" w:type="pct"/>
            <w:shd w:val="clear" w:color="auto" w:fill="auto"/>
            <w:vAlign w:val="center"/>
          </w:tcPr>
          <w:p w14:paraId="05CC1756">
            <w:pPr>
              <w:pStyle w:val="43"/>
              <w:numPr>
                <w:ilvl w:val="0"/>
                <w:numId w:val="10"/>
              </w:numPr>
              <w:rPr>
                <w:color w:val="auto"/>
                <w:sz w:val="24"/>
                <w:szCs w:val="24"/>
                <w:highlight w:val="none"/>
                <w:lang w:val="zh-CN"/>
              </w:rPr>
            </w:pPr>
            <w:r>
              <w:rPr>
                <w:rFonts w:hint="eastAsia"/>
                <w:color w:val="auto"/>
                <w:sz w:val="24"/>
                <w:szCs w:val="24"/>
                <w:highlight w:val="none"/>
                <w:lang w:val="zh-CN"/>
              </w:rPr>
              <w:t>总报价不超过项目（分包）预算金额或最高限价；</w:t>
            </w:r>
          </w:p>
          <w:p w14:paraId="32728B16">
            <w:pPr>
              <w:pStyle w:val="43"/>
              <w:numPr>
                <w:ilvl w:val="0"/>
                <w:numId w:val="10"/>
              </w:numPr>
              <w:rPr>
                <w:color w:val="auto"/>
                <w:sz w:val="24"/>
                <w:szCs w:val="24"/>
                <w:highlight w:val="none"/>
                <w:lang w:val="zh-CN"/>
              </w:rPr>
            </w:pPr>
            <w:r>
              <w:rPr>
                <w:rFonts w:hint="eastAsia"/>
                <w:color w:val="auto"/>
                <w:sz w:val="24"/>
                <w:szCs w:val="24"/>
                <w:highlight w:val="none"/>
              </w:rPr>
              <w:t>报价不存在缺项、漏项。</w:t>
            </w:r>
          </w:p>
        </w:tc>
      </w:tr>
      <w:tr w14:paraId="686AA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shd w:val="clear" w:color="auto" w:fill="auto"/>
            <w:vAlign w:val="center"/>
          </w:tcPr>
          <w:p w14:paraId="60E74E9F">
            <w:pPr>
              <w:pStyle w:val="43"/>
              <w:numPr>
                <w:ilvl w:val="0"/>
                <w:numId w:val="9"/>
              </w:numPr>
              <w:jc w:val="center"/>
              <w:rPr>
                <w:color w:val="auto"/>
                <w:sz w:val="24"/>
                <w:szCs w:val="24"/>
                <w:highlight w:val="none"/>
                <w:lang w:val="zh-CN"/>
              </w:rPr>
            </w:pPr>
          </w:p>
        </w:tc>
        <w:tc>
          <w:tcPr>
            <w:tcW w:w="1141" w:type="pct"/>
            <w:vAlign w:val="center"/>
          </w:tcPr>
          <w:p w14:paraId="05F4AE4B">
            <w:pPr>
              <w:pStyle w:val="43"/>
              <w:rPr>
                <w:color w:val="auto"/>
                <w:sz w:val="24"/>
                <w:szCs w:val="24"/>
                <w:highlight w:val="none"/>
                <w:lang w:val="zh-CN"/>
              </w:rPr>
            </w:pPr>
            <w:r>
              <w:rPr>
                <w:rFonts w:hint="eastAsia"/>
                <w:color w:val="auto"/>
                <w:sz w:val="24"/>
                <w:szCs w:val="24"/>
                <w:highlight w:val="none"/>
                <w:lang w:val="zh-CN"/>
              </w:rPr>
              <w:t>响应文件编制</w:t>
            </w:r>
          </w:p>
        </w:tc>
        <w:tc>
          <w:tcPr>
            <w:tcW w:w="3381" w:type="pct"/>
            <w:shd w:val="clear" w:color="auto" w:fill="auto"/>
            <w:vAlign w:val="center"/>
          </w:tcPr>
          <w:p w14:paraId="484E41D0">
            <w:pPr>
              <w:pStyle w:val="43"/>
              <w:rPr>
                <w:color w:val="auto"/>
                <w:sz w:val="24"/>
                <w:szCs w:val="24"/>
                <w:highlight w:val="none"/>
              </w:rPr>
            </w:pPr>
            <w:r>
              <w:rPr>
                <w:rFonts w:hint="eastAsia"/>
                <w:color w:val="auto"/>
                <w:sz w:val="24"/>
                <w:szCs w:val="24"/>
                <w:highlight w:val="none"/>
                <w:lang w:val="zh-CN"/>
              </w:rPr>
              <w:t>（1）按照</w:t>
            </w:r>
            <w:r>
              <w:rPr>
                <w:rFonts w:hint="eastAsia"/>
                <w:color w:val="auto"/>
                <w:sz w:val="24"/>
                <w:szCs w:val="24"/>
                <w:highlight w:val="none"/>
              </w:rPr>
              <w:t>竞争性磋商文件要求提供</w:t>
            </w:r>
            <w:r>
              <w:rPr>
                <w:rFonts w:hint="eastAsia"/>
                <w:color w:val="auto"/>
                <w:sz w:val="24"/>
                <w:szCs w:val="24"/>
                <w:highlight w:val="none"/>
                <w:lang w:val="zh-CN"/>
              </w:rPr>
              <w:t>《</w:t>
            </w:r>
            <w:r>
              <w:rPr>
                <w:rFonts w:hint="eastAsia"/>
                <w:color w:val="auto"/>
                <w:sz w:val="24"/>
                <w:szCs w:val="24"/>
                <w:highlight w:val="none"/>
              </w:rPr>
              <w:t>磋商书》、《磋商报价明细表》；</w:t>
            </w:r>
          </w:p>
          <w:p w14:paraId="3270BE08">
            <w:pPr>
              <w:pStyle w:val="43"/>
              <w:rPr>
                <w:color w:val="auto"/>
                <w:sz w:val="24"/>
                <w:szCs w:val="24"/>
                <w:highlight w:val="none"/>
              </w:rPr>
            </w:pPr>
            <w:r>
              <w:rPr>
                <w:rFonts w:hint="eastAsia"/>
                <w:color w:val="auto"/>
                <w:sz w:val="24"/>
                <w:szCs w:val="24"/>
                <w:highlight w:val="none"/>
              </w:rPr>
              <w:t>（2）不存在两个或两个以上磋商方案；</w:t>
            </w:r>
          </w:p>
          <w:p w14:paraId="6B5A9D44">
            <w:pPr>
              <w:pStyle w:val="43"/>
              <w:rPr>
                <w:color w:val="auto"/>
                <w:sz w:val="24"/>
                <w:szCs w:val="24"/>
                <w:highlight w:val="none"/>
                <w:lang w:val="zh-CN"/>
              </w:rPr>
            </w:pPr>
            <w:r>
              <w:rPr>
                <w:rFonts w:hint="eastAsia"/>
                <w:color w:val="auto"/>
                <w:sz w:val="24"/>
                <w:szCs w:val="24"/>
                <w:highlight w:val="none"/>
              </w:rPr>
              <w:t>（3）未按磋商文件要求盖章或签字（签章）。</w:t>
            </w:r>
          </w:p>
        </w:tc>
      </w:tr>
      <w:tr w14:paraId="3D172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shd w:val="clear" w:color="auto" w:fill="auto"/>
            <w:vAlign w:val="center"/>
          </w:tcPr>
          <w:p w14:paraId="7F5F43D0">
            <w:pPr>
              <w:pStyle w:val="43"/>
              <w:numPr>
                <w:ilvl w:val="0"/>
                <w:numId w:val="9"/>
              </w:numPr>
              <w:jc w:val="center"/>
              <w:rPr>
                <w:color w:val="auto"/>
                <w:sz w:val="24"/>
                <w:szCs w:val="24"/>
                <w:highlight w:val="none"/>
                <w:lang w:val="zh-CN"/>
              </w:rPr>
            </w:pPr>
          </w:p>
        </w:tc>
        <w:tc>
          <w:tcPr>
            <w:tcW w:w="1141" w:type="pct"/>
            <w:vAlign w:val="center"/>
          </w:tcPr>
          <w:p w14:paraId="08F89748">
            <w:pPr>
              <w:pStyle w:val="43"/>
              <w:rPr>
                <w:rFonts w:cs="宋体"/>
                <w:color w:val="auto"/>
                <w:sz w:val="24"/>
                <w:szCs w:val="24"/>
                <w:highlight w:val="none"/>
              </w:rPr>
            </w:pPr>
            <w:r>
              <w:rPr>
                <w:rFonts w:hint="eastAsia" w:cs="宋体"/>
                <w:color w:val="auto"/>
                <w:sz w:val="24"/>
                <w:szCs w:val="24"/>
                <w:highlight w:val="none"/>
              </w:rPr>
              <w:t>响应的要求</w:t>
            </w:r>
          </w:p>
        </w:tc>
        <w:tc>
          <w:tcPr>
            <w:tcW w:w="3381" w:type="pct"/>
            <w:shd w:val="clear" w:color="auto" w:fill="auto"/>
            <w:vAlign w:val="center"/>
          </w:tcPr>
          <w:p w14:paraId="7CC53166">
            <w:pPr>
              <w:pStyle w:val="43"/>
              <w:rPr>
                <w:color w:val="auto"/>
                <w:sz w:val="24"/>
                <w:szCs w:val="24"/>
                <w:highlight w:val="none"/>
                <w:lang w:val="zh-CN"/>
              </w:rPr>
            </w:pPr>
            <w:r>
              <w:rPr>
                <w:rFonts w:hint="eastAsia"/>
                <w:color w:val="auto"/>
                <w:sz w:val="24"/>
                <w:szCs w:val="24"/>
                <w:highlight w:val="none"/>
                <w:lang w:val="zh-CN"/>
              </w:rPr>
              <w:t>（</w:t>
            </w:r>
            <w:r>
              <w:rPr>
                <w:rFonts w:hint="eastAsia"/>
                <w:color w:val="auto"/>
                <w:sz w:val="24"/>
                <w:szCs w:val="24"/>
                <w:highlight w:val="none"/>
                <w:lang w:val="en-US" w:eastAsia="zh-CN"/>
              </w:rPr>
              <w:t>1</w:t>
            </w:r>
            <w:r>
              <w:rPr>
                <w:rFonts w:hint="eastAsia"/>
                <w:color w:val="auto"/>
                <w:sz w:val="24"/>
                <w:szCs w:val="24"/>
                <w:highlight w:val="none"/>
                <w:lang w:val="zh-CN"/>
              </w:rPr>
              <w:t>）提供所投货物（或服务）确定的参数值或功能表述，明确响应竞争性磋商文件采购需求。</w:t>
            </w:r>
          </w:p>
        </w:tc>
      </w:tr>
      <w:tr w14:paraId="66592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shd w:val="clear" w:color="auto" w:fill="auto"/>
            <w:vAlign w:val="center"/>
          </w:tcPr>
          <w:p w14:paraId="1799DBCE">
            <w:pPr>
              <w:pStyle w:val="43"/>
              <w:numPr>
                <w:ilvl w:val="0"/>
                <w:numId w:val="9"/>
              </w:numPr>
              <w:jc w:val="center"/>
              <w:rPr>
                <w:color w:val="auto"/>
                <w:sz w:val="24"/>
                <w:szCs w:val="24"/>
                <w:highlight w:val="none"/>
                <w:lang w:val="zh-CN"/>
              </w:rPr>
            </w:pPr>
          </w:p>
        </w:tc>
        <w:tc>
          <w:tcPr>
            <w:tcW w:w="1141" w:type="pct"/>
            <w:vAlign w:val="center"/>
          </w:tcPr>
          <w:p w14:paraId="435B6F56">
            <w:pPr>
              <w:pStyle w:val="43"/>
              <w:rPr>
                <w:color w:val="auto"/>
                <w:sz w:val="24"/>
                <w:szCs w:val="24"/>
                <w:highlight w:val="none"/>
                <w:lang w:val="zh-CN"/>
              </w:rPr>
            </w:pPr>
            <w:r>
              <w:rPr>
                <w:rFonts w:hint="eastAsia"/>
                <w:color w:val="auto"/>
                <w:sz w:val="24"/>
                <w:szCs w:val="24"/>
                <w:highlight w:val="none"/>
                <w:lang w:val="zh-CN"/>
              </w:rPr>
              <w:t>其他实质性要求</w:t>
            </w:r>
          </w:p>
        </w:tc>
        <w:tc>
          <w:tcPr>
            <w:tcW w:w="3381" w:type="pct"/>
            <w:shd w:val="clear" w:color="auto" w:fill="auto"/>
            <w:vAlign w:val="center"/>
          </w:tcPr>
          <w:p w14:paraId="2E370C1D">
            <w:pPr>
              <w:pStyle w:val="43"/>
              <w:rPr>
                <w:color w:val="auto"/>
                <w:sz w:val="24"/>
                <w:szCs w:val="24"/>
                <w:highlight w:val="none"/>
                <w:lang w:val="zh-CN"/>
              </w:rPr>
            </w:pPr>
            <w:r>
              <w:rPr>
                <w:rFonts w:hint="eastAsia"/>
                <w:color w:val="auto"/>
                <w:sz w:val="24"/>
                <w:szCs w:val="24"/>
                <w:highlight w:val="none"/>
                <w:lang w:val="zh-CN"/>
              </w:rPr>
              <w:t>（1）工期（服务期限）、质保期符合竞争性磋商文件要求；</w:t>
            </w:r>
          </w:p>
          <w:p w14:paraId="3ADCF6A5">
            <w:pPr>
              <w:pStyle w:val="43"/>
              <w:rPr>
                <w:color w:val="auto"/>
                <w:sz w:val="24"/>
                <w:szCs w:val="24"/>
                <w:highlight w:val="none"/>
                <w:lang w:val="zh-CN"/>
              </w:rPr>
            </w:pPr>
            <w:r>
              <w:rPr>
                <w:rFonts w:hint="eastAsia"/>
                <w:color w:val="auto"/>
                <w:sz w:val="24"/>
                <w:szCs w:val="24"/>
                <w:highlight w:val="none"/>
                <w:lang w:val="zh-CN"/>
              </w:rPr>
              <w:t>（2）磋商有效期符合竞争性磋商文件要求；</w:t>
            </w:r>
          </w:p>
          <w:p w14:paraId="38E9FA76">
            <w:pPr>
              <w:pStyle w:val="43"/>
              <w:rPr>
                <w:color w:val="auto"/>
                <w:sz w:val="24"/>
                <w:szCs w:val="24"/>
                <w:highlight w:val="none"/>
                <w:lang w:val="zh-CN"/>
              </w:rPr>
            </w:pPr>
            <w:r>
              <w:rPr>
                <w:rFonts w:hint="eastAsia"/>
                <w:color w:val="auto"/>
                <w:sz w:val="24"/>
                <w:szCs w:val="24"/>
                <w:highlight w:val="none"/>
                <w:lang w:val="zh-CN"/>
              </w:rPr>
              <w:t>（</w:t>
            </w:r>
            <w:r>
              <w:rPr>
                <w:rFonts w:hint="eastAsia"/>
                <w:color w:val="auto"/>
                <w:sz w:val="24"/>
                <w:szCs w:val="24"/>
                <w:highlight w:val="none"/>
                <w:lang w:val="en-US" w:eastAsia="zh-CN"/>
              </w:rPr>
              <w:t>3</w:t>
            </w:r>
            <w:r>
              <w:rPr>
                <w:rFonts w:hint="eastAsia"/>
                <w:color w:val="auto"/>
                <w:sz w:val="24"/>
                <w:szCs w:val="24"/>
                <w:highlight w:val="none"/>
                <w:lang w:val="zh-CN"/>
              </w:rPr>
              <w:t>）不存在采购人不能接受的附加条件。</w:t>
            </w:r>
          </w:p>
        </w:tc>
      </w:tr>
      <w:tr w14:paraId="2E674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shd w:val="clear" w:color="auto" w:fill="auto"/>
            <w:vAlign w:val="center"/>
          </w:tcPr>
          <w:p w14:paraId="1EC0C001">
            <w:pPr>
              <w:pStyle w:val="43"/>
              <w:numPr>
                <w:ilvl w:val="0"/>
                <w:numId w:val="9"/>
              </w:numPr>
              <w:jc w:val="center"/>
              <w:rPr>
                <w:color w:val="auto"/>
                <w:sz w:val="24"/>
                <w:szCs w:val="24"/>
                <w:highlight w:val="none"/>
                <w:lang w:val="zh-CN"/>
              </w:rPr>
            </w:pPr>
          </w:p>
        </w:tc>
        <w:tc>
          <w:tcPr>
            <w:tcW w:w="1141" w:type="pct"/>
            <w:vAlign w:val="center"/>
          </w:tcPr>
          <w:p w14:paraId="1C492EC4">
            <w:pPr>
              <w:pStyle w:val="43"/>
              <w:rPr>
                <w:rFonts w:cs="宋体"/>
                <w:color w:val="auto"/>
                <w:sz w:val="24"/>
                <w:szCs w:val="24"/>
                <w:highlight w:val="none"/>
              </w:rPr>
            </w:pPr>
            <w:r>
              <w:rPr>
                <w:rFonts w:hint="eastAsia" w:cs="宋体"/>
                <w:color w:val="auto"/>
                <w:sz w:val="24"/>
                <w:szCs w:val="24"/>
                <w:highlight w:val="none"/>
              </w:rPr>
              <w:t>围标串标情形</w:t>
            </w:r>
          </w:p>
        </w:tc>
        <w:tc>
          <w:tcPr>
            <w:tcW w:w="3381" w:type="pct"/>
            <w:shd w:val="clear" w:color="auto" w:fill="auto"/>
            <w:vAlign w:val="center"/>
          </w:tcPr>
          <w:p w14:paraId="30DB3CB9">
            <w:pPr>
              <w:pStyle w:val="43"/>
              <w:rPr>
                <w:rFonts w:cs="宋体"/>
                <w:color w:val="auto"/>
                <w:sz w:val="24"/>
                <w:szCs w:val="24"/>
                <w:highlight w:val="none"/>
              </w:rPr>
            </w:pPr>
            <w:r>
              <w:rPr>
                <w:rFonts w:hint="eastAsia" w:cs="宋体"/>
                <w:color w:val="auto"/>
                <w:sz w:val="24"/>
                <w:szCs w:val="24"/>
                <w:highlight w:val="none"/>
              </w:rPr>
              <w:t>供应商不存在下列任一情形：</w:t>
            </w:r>
          </w:p>
          <w:p w14:paraId="024E0325">
            <w:pPr>
              <w:pStyle w:val="43"/>
              <w:rPr>
                <w:rFonts w:cs="宋体"/>
                <w:color w:val="auto"/>
                <w:sz w:val="24"/>
                <w:szCs w:val="24"/>
                <w:highlight w:val="none"/>
              </w:rPr>
            </w:pPr>
            <w:r>
              <w:rPr>
                <w:rFonts w:hint="eastAsia" w:cs="宋体"/>
                <w:color w:val="auto"/>
                <w:sz w:val="24"/>
                <w:szCs w:val="24"/>
                <w:highlight w:val="none"/>
              </w:rPr>
              <w:t>（1）不同供应商的响应文件由同一单位或者个人编制；</w:t>
            </w:r>
          </w:p>
          <w:p w14:paraId="6EF9B846">
            <w:pPr>
              <w:pStyle w:val="43"/>
              <w:rPr>
                <w:rFonts w:cs="宋体"/>
                <w:color w:val="auto"/>
                <w:sz w:val="24"/>
                <w:szCs w:val="24"/>
                <w:highlight w:val="none"/>
              </w:rPr>
            </w:pPr>
            <w:r>
              <w:rPr>
                <w:rFonts w:hint="eastAsia" w:cs="宋体"/>
                <w:color w:val="auto"/>
                <w:sz w:val="24"/>
                <w:szCs w:val="24"/>
                <w:highlight w:val="none"/>
              </w:rPr>
              <w:t>（2）不同供应商委托同一单位或者个人办理磋商事宜；</w:t>
            </w:r>
          </w:p>
          <w:p w14:paraId="2A2B06B4">
            <w:pPr>
              <w:pStyle w:val="43"/>
              <w:rPr>
                <w:rFonts w:cs="宋体"/>
                <w:color w:val="auto"/>
                <w:sz w:val="24"/>
                <w:szCs w:val="24"/>
                <w:highlight w:val="none"/>
              </w:rPr>
            </w:pPr>
            <w:r>
              <w:rPr>
                <w:rFonts w:hint="eastAsia" w:cs="宋体"/>
                <w:color w:val="auto"/>
                <w:sz w:val="24"/>
                <w:szCs w:val="24"/>
                <w:highlight w:val="none"/>
              </w:rPr>
              <w:t>（3）不同供应商的响应文件载明的项目管理成员或者联系人员为同一人；</w:t>
            </w:r>
          </w:p>
          <w:p w14:paraId="402E6D20">
            <w:pPr>
              <w:pStyle w:val="43"/>
              <w:rPr>
                <w:rFonts w:cs="宋体"/>
                <w:color w:val="auto"/>
                <w:sz w:val="24"/>
                <w:szCs w:val="24"/>
                <w:highlight w:val="none"/>
              </w:rPr>
            </w:pPr>
            <w:r>
              <w:rPr>
                <w:rFonts w:hint="eastAsia" w:cs="宋体"/>
                <w:color w:val="auto"/>
                <w:sz w:val="24"/>
                <w:szCs w:val="24"/>
                <w:highlight w:val="none"/>
              </w:rPr>
              <w:t>（4）不同供应商的响应文件异常一致或者报价呈规律性差异；</w:t>
            </w:r>
          </w:p>
          <w:p w14:paraId="2338AB66">
            <w:pPr>
              <w:pStyle w:val="43"/>
              <w:rPr>
                <w:rFonts w:cs="宋体"/>
                <w:color w:val="auto"/>
                <w:sz w:val="24"/>
                <w:szCs w:val="24"/>
                <w:highlight w:val="none"/>
              </w:rPr>
            </w:pPr>
            <w:r>
              <w:rPr>
                <w:rFonts w:hint="eastAsia" w:cs="宋体"/>
                <w:color w:val="auto"/>
                <w:sz w:val="24"/>
                <w:szCs w:val="24"/>
                <w:highlight w:val="none"/>
              </w:rPr>
              <w:t>（5）不同供应商的响应文件相互混装；</w:t>
            </w:r>
          </w:p>
          <w:p w14:paraId="44B9E79E">
            <w:pPr>
              <w:pStyle w:val="43"/>
              <w:rPr>
                <w:color w:val="auto"/>
                <w:sz w:val="24"/>
                <w:szCs w:val="24"/>
                <w:highlight w:val="none"/>
                <w:lang w:val="zh-CN"/>
              </w:rPr>
            </w:pPr>
            <w:r>
              <w:rPr>
                <w:rFonts w:hint="eastAsia" w:cs="宋体"/>
                <w:color w:val="auto"/>
                <w:sz w:val="24"/>
                <w:szCs w:val="24"/>
                <w:highlight w:val="none"/>
              </w:rPr>
              <w:t>（</w:t>
            </w:r>
            <w:r>
              <w:rPr>
                <w:rFonts w:cs="宋体"/>
                <w:color w:val="auto"/>
                <w:sz w:val="24"/>
                <w:szCs w:val="24"/>
                <w:highlight w:val="none"/>
              </w:rPr>
              <w:t>6</w:t>
            </w:r>
            <w:r>
              <w:rPr>
                <w:rFonts w:hint="eastAsia" w:cs="宋体"/>
                <w:color w:val="auto"/>
                <w:sz w:val="24"/>
                <w:szCs w:val="24"/>
                <w:highlight w:val="none"/>
              </w:rPr>
              <w:t>）</w:t>
            </w:r>
            <w:r>
              <w:rPr>
                <w:rFonts w:hint="eastAsia"/>
                <w:color w:val="auto"/>
                <w:sz w:val="24"/>
                <w:szCs w:val="24"/>
                <w:highlight w:val="none"/>
                <w:lang w:val="zh-CN"/>
              </w:rPr>
              <w:t>不同供应商使用同一电脑（机器特征值一致：如MAC地址等）或使用同一电子密钥，编制或上传电子响应文件。</w:t>
            </w:r>
          </w:p>
        </w:tc>
      </w:tr>
      <w:tr w14:paraId="4C27D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shd w:val="clear" w:color="auto" w:fill="auto"/>
            <w:vAlign w:val="center"/>
          </w:tcPr>
          <w:p w14:paraId="40037D2C">
            <w:pPr>
              <w:pStyle w:val="43"/>
              <w:numPr>
                <w:ilvl w:val="0"/>
                <w:numId w:val="9"/>
              </w:numPr>
              <w:jc w:val="center"/>
              <w:rPr>
                <w:color w:val="auto"/>
                <w:sz w:val="24"/>
                <w:szCs w:val="24"/>
                <w:highlight w:val="none"/>
                <w:lang w:val="zh-CN"/>
              </w:rPr>
            </w:pPr>
          </w:p>
        </w:tc>
        <w:tc>
          <w:tcPr>
            <w:tcW w:w="1141" w:type="pct"/>
            <w:vAlign w:val="center"/>
          </w:tcPr>
          <w:p w14:paraId="20465EE2">
            <w:pPr>
              <w:pStyle w:val="43"/>
              <w:rPr>
                <w:color w:val="auto"/>
                <w:sz w:val="24"/>
                <w:szCs w:val="24"/>
                <w:highlight w:val="none"/>
                <w:lang w:val="zh-CN"/>
              </w:rPr>
            </w:pPr>
            <w:r>
              <w:rPr>
                <w:color w:val="auto"/>
                <w:sz w:val="24"/>
                <w:szCs w:val="24"/>
                <w:highlight w:val="none"/>
                <w:lang w:val="zh-CN"/>
              </w:rPr>
              <w:t>其他</w:t>
            </w:r>
            <w:r>
              <w:rPr>
                <w:rFonts w:hint="eastAsia"/>
                <w:color w:val="auto"/>
                <w:sz w:val="24"/>
                <w:szCs w:val="24"/>
                <w:highlight w:val="none"/>
                <w:lang w:val="zh-CN"/>
              </w:rPr>
              <w:t>无效情形</w:t>
            </w:r>
          </w:p>
        </w:tc>
        <w:tc>
          <w:tcPr>
            <w:tcW w:w="3381" w:type="pct"/>
            <w:shd w:val="clear" w:color="auto" w:fill="auto"/>
            <w:vAlign w:val="center"/>
          </w:tcPr>
          <w:p w14:paraId="2391DE9B">
            <w:pPr>
              <w:pStyle w:val="43"/>
              <w:rPr>
                <w:color w:val="auto"/>
                <w:sz w:val="24"/>
                <w:szCs w:val="24"/>
                <w:highlight w:val="none"/>
                <w:lang w:val="zh-CN"/>
              </w:rPr>
            </w:pPr>
            <w:r>
              <w:rPr>
                <w:rFonts w:hint="eastAsia"/>
                <w:color w:val="auto"/>
                <w:sz w:val="24"/>
                <w:szCs w:val="24"/>
                <w:highlight w:val="none"/>
                <w:lang w:val="zh-CN"/>
              </w:rPr>
              <w:t>不存在法律、法规和磋商文件规定的其他无效磋商情形。</w:t>
            </w:r>
          </w:p>
        </w:tc>
      </w:tr>
    </w:tbl>
    <w:p w14:paraId="11862EE1">
      <w:pPr>
        <w:rPr>
          <w:color w:val="auto"/>
          <w:highlight w:val="none"/>
        </w:rPr>
      </w:pPr>
      <w:bookmarkStart w:id="57" w:name="_Toc21775"/>
      <w:r>
        <w:rPr>
          <w:rFonts w:hint="eastAsia"/>
          <w:color w:val="auto"/>
          <w:highlight w:val="none"/>
        </w:rPr>
        <w:br w:type="page"/>
      </w:r>
    </w:p>
    <w:p w14:paraId="3B801931">
      <w:pPr>
        <w:pStyle w:val="4"/>
        <w:numPr>
          <w:ilvl w:val="0"/>
          <w:numId w:val="0"/>
        </w:numPr>
        <w:ind w:left="420" w:leftChars="0" w:hanging="420" w:firstLineChars="0"/>
        <w:rPr>
          <w:color w:val="auto"/>
          <w:highlight w:val="none"/>
        </w:rPr>
      </w:pPr>
      <w:r>
        <w:rPr>
          <w:rFonts w:hint="eastAsia" w:ascii="宋体" w:hAnsi="宋体" w:eastAsia="宋体" w:cstheme="minorBidi"/>
          <w:b/>
          <w:bCs/>
          <w:color w:val="auto"/>
          <w:kern w:val="2"/>
          <w:sz w:val="32"/>
          <w:szCs w:val="32"/>
          <w:highlight w:val="none"/>
          <w:lang w:val="en-US" w:eastAsia="zh-CN" w:bidi="ar-SA"/>
        </w:rPr>
        <w:t>（四）</w:t>
      </w:r>
      <w:r>
        <w:rPr>
          <w:rFonts w:hint="eastAsia"/>
          <w:color w:val="auto"/>
          <w:highlight w:val="none"/>
        </w:rPr>
        <w:t>评分标准</w:t>
      </w:r>
      <w:bookmarkEnd w:id="57"/>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982"/>
        <w:gridCol w:w="627"/>
        <w:gridCol w:w="5973"/>
      </w:tblGrid>
      <w:tr w14:paraId="17D7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25730A8B">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评审项目</w:t>
            </w:r>
          </w:p>
        </w:tc>
        <w:tc>
          <w:tcPr>
            <w:tcW w:w="982" w:type="dxa"/>
            <w:vAlign w:val="center"/>
          </w:tcPr>
          <w:p w14:paraId="13297DE4">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评审分项</w:t>
            </w:r>
          </w:p>
        </w:tc>
        <w:tc>
          <w:tcPr>
            <w:tcW w:w="627" w:type="dxa"/>
            <w:vAlign w:val="center"/>
          </w:tcPr>
          <w:p w14:paraId="75DEB2D1">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分值</w:t>
            </w:r>
          </w:p>
        </w:tc>
        <w:tc>
          <w:tcPr>
            <w:tcW w:w="5973" w:type="dxa"/>
            <w:vAlign w:val="center"/>
          </w:tcPr>
          <w:p w14:paraId="373F9426">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子项目及分值</w:t>
            </w:r>
          </w:p>
        </w:tc>
      </w:tr>
      <w:tr w14:paraId="2F8C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24DFA9C1">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价格部分</w:t>
            </w:r>
          </w:p>
          <w:p w14:paraId="104504C3">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w:t>
            </w:r>
            <w:r>
              <w:rPr>
                <w:rFonts w:hint="eastAsia" w:ascii="宋体" w:hAnsi="宋体" w:eastAsia="宋体" w:cs="宋体"/>
                <w:b w:val="0"/>
                <w:bCs w:val="0"/>
                <w:color w:val="auto"/>
                <w:sz w:val="24"/>
                <w:szCs w:val="24"/>
                <w:highlight w:val="none"/>
                <w:vertAlign w:val="baseline"/>
                <w:lang w:val="en-US" w:eastAsia="zh-CN"/>
              </w:rPr>
              <w:t>10</w:t>
            </w:r>
            <w:r>
              <w:rPr>
                <w:rFonts w:hint="eastAsia" w:ascii="宋体" w:hAnsi="宋体" w:eastAsia="宋体" w:cs="宋体"/>
                <w:b w:val="0"/>
                <w:bCs w:val="0"/>
                <w:color w:val="auto"/>
                <w:sz w:val="24"/>
                <w:szCs w:val="24"/>
                <w:highlight w:val="none"/>
                <w:vertAlign w:val="baseline"/>
                <w:lang w:eastAsia="zh-CN"/>
              </w:rPr>
              <w:t>分）</w:t>
            </w:r>
          </w:p>
        </w:tc>
        <w:tc>
          <w:tcPr>
            <w:tcW w:w="982" w:type="dxa"/>
            <w:vAlign w:val="center"/>
          </w:tcPr>
          <w:p w14:paraId="2E9C5ADB">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磋商报价</w:t>
            </w:r>
          </w:p>
        </w:tc>
        <w:tc>
          <w:tcPr>
            <w:tcW w:w="627" w:type="dxa"/>
            <w:vAlign w:val="center"/>
          </w:tcPr>
          <w:p w14:paraId="0373F90A">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10</w:t>
            </w:r>
          </w:p>
        </w:tc>
        <w:tc>
          <w:tcPr>
            <w:tcW w:w="5973" w:type="dxa"/>
            <w:vAlign w:val="center"/>
          </w:tcPr>
          <w:p w14:paraId="74D2CEFA">
            <w:pPr>
              <w:keepNext w:val="0"/>
              <w:keepLines w:val="0"/>
              <w:widowControl/>
              <w:suppressLineNumbers w:val="0"/>
              <w:spacing w:line="360" w:lineRule="auto"/>
              <w:jc w:val="left"/>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i w:val="0"/>
                <w:strike w:val="0"/>
                <w:color w:val="auto"/>
                <w:spacing w:val="0"/>
                <w:w w:val="100"/>
                <w:kern w:val="0"/>
                <w:position w:val="0"/>
                <w:sz w:val="24"/>
                <w:szCs w:val="24"/>
                <w:highlight w:val="none"/>
                <w:u w:val="none"/>
                <w:vertAlign w:val="baseline"/>
                <w:lang w:val="en-US" w:eastAsia="zh-CN" w:bidi="ar"/>
              </w:rPr>
              <w:t>评审委员会只对符合性审查合格的磋商文件进行价格评议，报价分采用低价优先法计算，即满足磋商文件要求且磋商价格最低的报价为评标基准价，其价格分为满分。其他供应商的价格分统一按照下列公式计算：磋商报价得分=（磋商基准价/有效磋商报价）×10</w:t>
            </w:r>
          </w:p>
        </w:tc>
      </w:tr>
      <w:tr w14:paraId="73B2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vAlign w:val="center"/>
          </w:tcPr>
          <w:p w14:paraId="07F52F4E">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商务部分</w:t>
            </w:r>
          </w:p>
          <w:p w14:paraId="753D72D3">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w:t>
            </w:r>
            <w:r>
              <w:rPr>
                <w:rFonts w:hint="eastAsia" w:ascii="宋体" w:hAnsi="宋体" w:eastAsia="宋体" w:cs="宋体"/>
                <w:b w:val="0"/>
                <w:bCs w:val="0"/>
                <w:color w:val="auto"/>
                <w:sz w:val="24"/>
                <w:szCs w:val="24"/>
                <w:highlight w:val="none"/>
                <w:vertAlign w:val="baseline"/>
                <w:lang w:val="en-US" w:eastAsia="zh-CN"/>
              </w:rPr>
              <w:t>50</w:t>
            </w:r>
            <w:r>
              <w:rPr>
                <w:rFonts w:hint="eastAsia" w:ascii="宋体" w:hAnsi="宋体" w:eastAsia="宋体" w:cs="宋体"/>
                <w:b w:val="0"/>
                <w:bCs w:val="0"/>
                <w:color w:val="auto"/>
                <w:sz w:val="24"/>
                <w:szCs w:val="24"/>
                <w:highlight w:val="none"/>
                <w:vertAlign w:val="baseline"/>
                <w:lang w:eastAsia="zh-CN"/>
              </w:rPr>
              <w:t>分）</w:t>
            </w:r>
          </w:p>
        </w:tc>
        <w:tc>
          <w:tcPr>
            <w:tcW w:w="982" w:type="dxa"/>
            <w:vAlign w:val="center"/>
          </w:tcPr>
          <w:p w14:paraId="590DFED7">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类似业绩</w:t>
            </w:r>
          </w:p>
        </w:tc>
        <w:tc>
          <w:tcPr>
            <w:tcW w:w="627" w:type="dxa"/>
            <w:vAlign w:val="center"/>
          </w:tcPr>
          <w:p w14:paraId="7C23D89C">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8</w:t>
            </w:r>
          </w:p>
        </w:tc>
        <w:tc>
          <w:tcPr>
            <w:tcW w:w="5973" w:type="dxa"/>
            <w:vAlign w:val="center"/>
          </w:tcPr>
          <w:p w14:paraId="0A5EA41C">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202</w:t>
            </w:r>
            <w:r>
              <w:rPr>
                <w:rFonts w:hint="eastAsia" w:ascii="宋体" w:hAnsi="宋体" w:eastAsia="宋体" w:cs="宋体"/>
                <w:b w:val="0"/>
                <w:bCs w:val="0"/>
                <w:color w:val="auto"/>
                <w:sz w:val="24"/>
                <w:szCs w:val="24"/>
                <w:highlight w:val="none"/>
                <w:vertAlign w:val="baseline"/>
                <w:lang w:val="en-US" w:eastAsia="zh-CN"/>
              </w:rPr>
              <w:t>1</w:t>
            </w:r>
            <w:r>
              <w:rPr>
                <w:rFonts w:hint="eastAsia" w:ascii="宋体" w:hAnsi="宋体" w:eastAsia="宋体" w:cs="宋体"/>
                <w:b w:val="0"/>
                <w:bCs w:val="0"/>
                <w:color w:val="auto"/>
                <w:sz w:val="24"/>
                <w:szCs w:val="24"/>
                <w:highlight w:val="none"/>
                <w:vertAlign w:val="baseline"/>
                <w:lang w:eastAsia="zh-CN"/>
              </w:rPr>
              <w:t>年</w:t>
            </w:r>
            <w:r>
              <w:rPr>
                <w:rFonts w:hint="eastAsia" w:ascii="宋体" w:hAnsi="宋体" w:eastAsia="宋体" w:cs="宋体"/>
                <w:b w:val="0"/>
                <w:bCs w:val="0"/>
                <w:color w:val="auto"/>
                <w:sz w:val="24"/>
                <w:szCs w:val="24"/>
                <w:highlight w:val="none"/>
                <w:vertAlign w:val="baseline"/>
                <w:lang w:val="en-US" w:eastAsia="zh-CN"/>
              </w:rPr>
              <w:t>9</w:t>
            </w:r>
            <w:r>
              <w:rPr>
                <w:rFonts w:hint="eastAsia" w:ascii="宋体" w:hAnsi="宋体" w:eastAsia="宋体" w:cs="宋体"/>
                <w:b w:val="0"/>
                <w:bCs w:val="0"/>
                <w:color w:val="auto"/>
                <w:sz w:val="24"/>
                <w:szCs w:val="24"/>
                <w:highlight w:val="none"/>
                <w:vertAlign w:val="baseline"/>
                <w:lang w:eastAsia="zh-CN"/>
              </w:rPr>
              <w:t>月至今（以合同签订时间为准）承担过类似项目，每个得</w:t>
            </w:r>
            <w:r>
              <w:rPr>
                <w:rFonts w:hint="eastAsia"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eastAsia="zh-CN"/>
              </w:rPr>
              <w:t>分，最多得</w:t>
            </w:r>
            <w:r>
              <w:rPr>
                <w:rFonts w:hint="eastAsia" w:cs="宋体"/>
                <w:b w:val="0"/>
                <w:bCs w:val="0"/>
                <w:color w:val="auto"/>
                <w:sz w:val="24"/>
                <w:szCs w:val="24"/>
                <w:highlight w:val="none"/>
                <w:vertAlign w:val="baseline"/>
                <w:lang w:val="en-US" w:eastAsia="zh-CN"/>
              </w:rPr>
              <w:t>8</w:t>
            </w:r>
            <w:r>
              <w:rPr>
                <w:rFonts w:hint="eastAsia" w:ascii="宋体" w:hAnsi="宋体" w:eastAsia="宋体" w:cs="宋体"/>
                <w:b w:val="0"/>
                <w:bCs w:val="0"/>
                <w:color w:val="auto"/>
                <w:sz w:val="24"/>
                <w:szCs w:val="24"/>
                <w:highlight w:val="none"/>
                <w:vertAlign w:val="baseline"/>
                <w:lang w:eastAsia="zh-CN"/>
              </w:rPr>
              <w:t>分。</w:t>
            </w:r>
            <w:r>
              <w:rPr>
                <w:rFonts w:hint="eastAsia" w:ascii="宋体" w:hAnsi="宋体" w:eastAsia="宋体" w:cs="宋体"/>
                <w:b/>
                <w:bCs/>
                <w:color w:val="auto"/>
                <w:sz w:val="24"/>
                <w:szCs w:val="24"/>
                <w:highlight w:val="none"/>
                <w:vertAlign w:val="baseline"/>
                <w:lang w:eastAsia="zh-CN"/>
              </w:rPr>
              <w:t>（同一业主同一服务区域、不同年份的业绩，不重复计分；提供服务合同扫描件并加盖公章，未提供或未按要求提供不得分）</w:t>
            </w:r>
          </w:p>
        </w:tc>
      </w:tr>
      <w:tr w14:paraId="6112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73A7AD19">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30BB2F4C">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用户好评</w:t>
            </w:r>
          </w:p>
        </w:tc>
        <w:tc>
          <w:tcPr>
            <w:tcW w:w="627" w:type="dxa"/>
            <w:vAlign w:val="center"/>
          </w:tcPr>
          <w:p w14:paraId="6C69FB7C">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2</w:t>
            </w:r>
          </w:p>
        </w:tc>
        <w:tc>
          <w:tcPr>
            <w:tcW w:w="5973" w:type="dxa"/>
            <w:vAlign w:val="center"/>
          </w:tcPr>
          <w:p w14:paraId="076BA24D">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供应商提供近三年来（2021年</w:t>
            </w:r>
            <w:r>
              <w:rPr>
                <w:rFonts w:hint="eastAsia" w:ascii="宋体" w:hAnsi="宋体" w:eastAsia="宋体" w:cs="宋体"/>
                <w:b w:val="0"/>
                <w:bCs w:val="0"/>
                <w:color w:val="auto"/>
                <w:sz w:val="24"/>
                <w:szCs w:val="24"/>
                <w:highlight w:val="none"/>
                <w:vertAlign w:val="baseline"/>
                <w:lang w:val="en-US" w:eastAsia="zh-CN"/>
              </w:rPr>
              <w:t>9</w:t>
            </w:r>
            <w:r>
              <w:rPr>
                <w:rFonts w:hint="eastAsia" w:ascii="宋体" w:hAnsi="宋体" w:eastAsia="宋体" w:cs="宋体"/>
                <w:b w:val="0"/>
                <w:bCs w:val="0"/>
                <w:color w:val="auto"/>
                <w:sz w:val="24"/>
                <w:szCs w:val="24"/>
                <w:highlight w:val="none"/>
                <w:vertAlign w:val="baseline"/>
                <w:lang w:eastAsia="zh-CN"/>
              </w:rPr>
              <w:t>月至今，以合同签订日期计算）项目业绩</w:t>
            </w:r>
            <w:r>
              <w:rPr>
                <w:rFonts w:hint="eastAsia" w:cs="宋体"/>
                <w:b w:val="0"/>
                <w:bCs w:val="0"/>
                <w:color w:val="auto"/>
                <w:sz w:val="24"/>
                <w:szCs w:val="24"/>
                <w:highlight w:val="none"/>
                <w:vertAlign w:val="baseline"/>
                <w:lang w:eastAsia="zh-CN"/>
              </w:rPr>
              <w:t>获得</w:t>
            </w:r>
            <w:r>
              <w:rPr>
                <w:rFonts w:hint="eastAsia" w:ascii="宋体" w:hAnsi="宋体" w:eastAsia="宋体" w:cs="宋体"/>
                <w:b w:val="0"/>
                <w:bCs w:val="0"/>
                <w:color w:val="auto"/>
                <w:sz w:val="24"/>
                <w:szCs w:val="24"/>
                <w:highlight w:val="none"/>
                <w:vertAlign w:val="baseline"/>
                <w:lang w:eastAsia="zh-CN"/>
              </w:rPr>
              <w:t>客户满意的评价</w:t>
            </w:r>
            <w:r>
              <w:rPr>
                <w:rFonts w:hint="eastAsia" w:ascii="宋体" w:hAnsi="宋体" w:eastAsia="宋体" w:cs="宋体"/>
                <w:b/>
                <w:bCs/>
                <w:color w:val="auto"/>
                <w:sz w:val="24"/>
                <w:szCs w:val="24"/>
                <w:highlight w:val="none"/>
                <w:vertAlign w:val="baseline"/>
                <w:lang w:eastAsia="zh-CN"/>
              </w:rPr>
              <w:t>，</w:t>
            </w:r>
            <w:r>
              <w:rPr>
                <w:rFonts w:hint="eastAsia" w:ascii="宋体" w:hAnsi="宋体" w:eastAsia="宋体" w:cs="宋体"/>
                <w:b w:val="0"/>
                <w:bCs w:val="0"/>
                <w:color w:val="auto"/>
                <w:sz w:val="24"/>
                <w:szCs w:val="24"/>
                <w:highlight w:val="none"/>
                <w:vertAlign w:val="baseline"/>
                <w:lang w:eastAsia="zh-CN"/>
              </w:rPr>
              <w:t>每提供一</w:t>
            </w:r>
            <w:r>
              <w:rPr>
                <w:rFonts w:hint="eastAsia" w:cs="宋体"/>
                <w:b w:val="0"/>
                <w:bCs w:val="0"/>
                <w:color w:val="auto"/>
                <w:sz w:val="24"/>
                <w:szCs w:val="24"/>
                <w:highlight w:val="none"/>
                <w:vertAlign w:val="baseline"/>
                <w:lang w:eastAsia="zh-CN"/>
              </w:rPr>
              <w:t>份</w:t>
            </w:r>
            <w:r>
              <w:rPr>
                <w:rFonts w:hint="eastAsia" w:ascii="宋体" w:hAnsi="宋体" w:eastAsia="宋体" w:cs="宋体"/>
                <w:b w:val="0"/>
                <w:bCs w:val="0"/>
                <w:color w:val="auto"/>
                <w:sz w:val="24"/>
                <w:szCs w:val="24"/>
                <w:highlight w:val="none"/>
                <w:vertAlign w:val="baseline"/>
                <w:lang w:eastAsia="zh-CN"/>
              </w:rPr>
              <w:t>得</w:t>
            </w:r>
            <w:r>
              <w:rPr>
                <w:rFonts w:hint="eastAsia" w:cs="宋体"/>
                <w:b w:val="0"/>
                <w:bCs w:val="0"/>
                <w:color w:val="auto"/>
                <w:sz w:val="24"/>
                <w:szCs w:val="24"/>
                <w:highlight w:val="none"/>
                <w:vertAlign w:val="baseline"/>
                <w:lang w:val="en-US" w:eastAsia="zh-CN"/>
              </w:rPr>
              <w:t>1</w:t>
            </w:r>
            <w:r>
              <w:rPr>
                <w:rFonts w:hint="eastAsia" w:ascii="宋体" w:hAnsi="宋体" w:eastAsia="宋体" w:cs="宋体"/>
                <w:b w:val="0"/>
                <w:bCs w:val="0"/>
                <w:color w:val="auto"/>
                <w:sz w:val="24"/>
                <w:szCs w:val="24"/>
                <w:highlight w:val="none"/>
                <w:vertAlign w:val="baseline"/>
                <w:lang w:eastAsia="zh-CN"/>
              </w:rPr>
              <w:t>分，最高得</w:t>
            </w:r>
            <w:r>
              <w:rPr>
                <w:rFonts w:hint="eastAsia"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eastAsia="zh-CN"/>
              </w:rPr>
              <w:t>分</w:t>
            </w:r>
            <w:r>
              <w:rPr>
                <w:rFonts w:hint="eastAsia" w:cs="宋体"/>
                <w:b w:val="0"/>
                <w:bCs w:val="0"/>
                <w:color w:val="auto"/>
                <w:sz w:val="24"/>
                <w:szCs w:val="24"/>
                <w:highlight w:val="none"/>
                <w:vertAlign w:val="baseline"/>
                <w:lang w:eastAsia="zh-CN"/>
              </w:rPr>
              <w:t>。</w:t>
            </w:r>
            <w:r>
              <w:rPr>
                <w:rFonts w:hint="eastAsia" w:ascii="宋体" w:hAnsi="宋体" w:eastAsia="宋体" w:cs="宋体"/>
                <w:b/>
                <w:bCs/>
                <w:color w:val="auto"/>
                <w:sz w:val="24"/>
                <w:szCs w:val="24"/>
                <w:highlight w:val="none"/>
                <w:vertAlign w:val="baseline"/>
                <w:lang w:eastAsia="zh-CN"/>
              </w:rPr>
              <w:t>(</w:t>
            </w:r>
            <w:r>
              <w:rPr>
                <w:rFonts w:hint="eastAsia" w:cs="宋体"/>
                <w:b/>
                <w:bCs/>
                <w:color w:val="auto"/>
                <w:sz w:val="24"/>
                <w:szCs w:val="24"/>
                <w:highlight w:val="none"/>
                <w:vertAlign w:val="baseline"/>
                <w:lang w:eastAsia="zh-CN"/>
              </w:rPr>
              <w:t>须提供</w:t>
            </w:r>
            <w:r>
              <w:rPr>
                <w:rFonts w:hint="eastAsia" w:ascii="宋体" w:hAnsi="宋体" w:eastAsia="宋体" w:cs="宋体"/>
                <w:b/>
                <w:bCs/>
                <w:color w:val="auto"/>
                <w:sz w:val="24"/>
                <w:szCs w:val="24"/>
                <w:highlight w:val="none"/>
                <w:vertAlign w:val="baseline"/>
                <w:lang w:eastAsia="zh-CN"/>
              </w:rPr>
              <w:t>单位加盖公章的评价反馈意见</w:t>
            </w:r>
            <w:r>
              <w:rPr>
                <w:rFonts w:hint="eastAsia" w:cs="宋体"/>
                <w:b/>
                <w:bCs/>
                <w:color w:val="auto"/>
                <w:sz w:val="24"/>
                <w:szCs w:val="24"/>
                <w:highlight w:val="none"/>
                <w:vertAlign w:val="baseline"/>
                <w:lang w:eastAsia="zh-CN"/>
              </w:rPr>
              <w:t>表或</w:t>
            </w:r>
            <w:r>
              <w:rPr>
                <w:rFonts w:hint="eastAsia" w:ascii="宋体" w:hAnsi="宋体" w:eastAsia="宋体" w:cs="宋体"/>
                <w:b/>
                <w:bCs/>
                <w:color w:val="auto"/>
                <w:sz w:val="24"/>
                <w:szCs w:val="24"/>
                <w:highlight w:val="none"/>
                <w:vertAlign w:val="baseline"/>
                <w:lang w:eastAsia="zh-CN"/>
              </w:rPr>
              <w:t>服务单位官网</w:t>
            </w:r>
            <w:r>
              <w:rPr>
                <w:rFonts w:hint="eastAsia" w:cs="宋体"/>
                <w:b/>
                <w:bCs/>
                <w:color w:val="auto"/>
                <w:sz w:val="24"/>
                <w:szCs w:val="24"/>
                <w:highlight w:val="none"/>
                <w:vertAlign w:val="baseline"/>
                <w:lang w:val="en-US" w:eastAsia="zh-CN"/>
              </w:rPr>
              <w:t>/</w:t>
            </w:r>
            <w:r>
              <w:rPr>
                <w:rFonts w:hint="eastAsia" w:ascii="宋体" w:hAnsi="宋体" w:eastAsia="宋体" w:cs="宋体"/>
                <w:b/>
                <w:bCs/>
                <w:color w:val="auto"/>
                <w:sz w:val="24"/>
                <w:szCs w:val="24"/>
                <w:highlight w:val="none"/>
                <w:vertAlign w:val="baseline"/>
                <w:lang w:eastAsia="zh-CN"/>
              </w:rPr>
              <w:t>政务新媒体平台予以公示的评价意见等</w:t>
            </w:r>
            <w:r>
              <w:rPr>
                <w:rFonts w:hint="eastAsia" w:cs="宋体"/>
                <w:b/>
                <w:bCs/>
                <w:color w:val="auto"/>
                <w:sz w:val="24"/>
                <w:szCs w:val="24"/>
                <w:highlight w:val="none"/>
                <w:vertAlign w:val="baseline"/>
                <w:lang w:eastAsia="zh-CN"/>
              </w:rPr>
              <w:t>证明材料</w:t>
            </w:r>
            <w:r>
              <w:rPr>
                <w:rFonts w:hint="eastAsia" w:ascii="宋体" w:hAnsi="宋体" w:eastAsia="宋体" w:cs="宋体"/>
                <w:b/>
                <w:bCs/>
                <w:color w:val="auto"/>
                <w:sz w:val="24"/>
                <w:szCs w:val="24"/>
                <w:highlight w:val="none"/>
                <w:vertAlign w:val="baseline"/>
                <w:lang w:eastAsia="zh-CN"/>
              </w:rPr>
              <w:t>，同一被服务单位相同项目(含续签)不重复计分。)</w:t>
            </w:r>
          </w:p>
        </w:tc>
      </w:tr>
      <w:tr w14:paraId="28D7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6CF61818">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4CB6FB02">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lang w:bidi="ar"/>
              </w:rPr>
              <w:t>企业荣誉</w:t>
            </w:r>
          </w:p>
        </w:tc>
        <w:tc>
          <w:tcPr>
            <w:tcW w:w="627" w:type="dxa"/>
            <w:vAlign w:val="center"/>
          </w:tcPr>
          <w:p w14:paraId="0B7EC3AA">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3</w:t>
            </w:r>
          </w:p>
        </w:tc>
        <w:tc>
          <w:tcPr>
            <w:tcW w:w="5973" w:type="dxa"/>
            <w:vAlign w:val="center"/>
          </w:tcPr>
          <w:p w14:paraId="239EDA65">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供应商具有有效期内质量管理体系认证证书的得1分；</w:t>
            </w:r>
          </w:p>
          <w:p w14:paraId="25C42E46">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具有有效的环境管理体系认证证书的得1分；</w:t>
            </w:r>
          </w:p>
          <w:p w14:paraId="5BECBFBA">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具有有效的职业健康管理体系认证证书的得1分；</w:t>
            </w:r>
          </w:p>
          <w:p w14:paraId="6310D1D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（以证书复印件和认证认可业务信息统一查询平台网站http://cx.cnca.cn/CertECloud/index/index/page）截图为准，证明材料均应加盖公章。未提交或提交不全不得分。</w:t>
            </w:r>
          </w:p>
        </w:tc>
      </w:tr>
      <w:tr w14:paraId="2501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271C19B5">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Merge w:val="restart"/>
            <w:vAlign w:val="center"/>
          </w:tcPr>
          <w:p w14:paraId="621C34A5">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公司团队</w:t>
            </w:r>
          </w:p>
        </w:tc>
        <w:tc>
          <w:tcPr>
            <w:tcW w:w="627" w:type="dxa"/>
            <w:vAlign w:val="center"/>
          </w:tcPr>
          <w:p w14:paraId="24117B16">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6</w:t>
            </w:r>
          </w:p>
        </w:tc>
        <w:tc>
          <w:tcPr>
            <w:tcW w:w="5973" w:type="dxa"/>
            <w:vAlign w:val="center"/>
          </w:tcPr>
          <w:p w14:paraId="3DD92812">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b w:val="0"/>
                <w:bCs w:val="0"/>
                <w:color w:val="auto"/>
                <w:sz w:val="24"/>
                <w:szCs w:val="24"/>
                <w:highlight w:val="none"/>
                <w:vertAlign w:val="baseline"/>
              </w:rPr>
              <w:t>项目团队人员具备本科以上学历且具有</w:t>
            </w:r>
            <w:r>
              <w:rPr>
                <w:rFonts w:hint="eastAsia"/>
                <w:b w:val="0"/>
                <w:bCs w:val="0"/>
                <w:color w:val="auto"/>
                <w:sz w:val="24"/>
                <w:szCs w:val="24"/>
                <w:highlight w:val="none"/>
                <w:vertAlign w:val="baseline"/>
                <w:lang w:val="en-US" w:eastAsia="zh-CN"/>
              </w:rPr>
              <w:t>行政办事员及普通话证书</w:t>
            </w:r>
            <w:r>
              <w:rPr>
                <w:rFonts w:hint="eastAsia"/>
                <w:b w:val="0"/>
                <w:bCs w:val="0"/>
                <w:color w:val="auto"/>
                <w:sz w:val="24"/>
                <w:szCs w:val="24"/>
                <w:highlight w:val="none"/>
                <w:vertAlign w:val="baseline"/>
              </w:rPr>
              <w:t>，提供一人得</w:t>
            </w:r>
            <w:r>
              <w:rPr>
                <w:rFonts w:hint="eastAsia"/>
                <w:b w:val="0"/>
                <w:bCs w:val="0"/>
                <w:color w:val="auto"/>
                <w:sz w:val="24"/>
                <w:szCs w:val="24"/>
                <w:highlight w:val="none"/>
                <w:vertAlign w:val="baseline"/>
                <w:lang w:val="en-US" w:eastAsia="zh-CN"/>
              </w:rPr>
              <w:t>1</w:t>
            </w:r>
            <w:r>
              <w:rPr>
                <w:rFonts w:hint="eastAsia"/>
                <w:b w:val="0"/>
                <w:bCs w:val="0"/>
                <w:color w:val="auto"/>
                <w:sz w:val="24"/>
                <w:szCs w:val="24"/>
                <w:highlight w:val="none"/>
                <w:vertAlign w:val="baseline"/>
              </w:rPr>
              <w:t>分，最多得6分。</w:t>
            </w:r>
            <w:r>
              <w:rPr>
                <w:rFonts w:hint="eastAsia"/>
                <w:b/>
                <w:bCs/>
                <w:color w:val="auto"/>
                <w:sz w:val="24"/>
                <w:szCs w:val="24"/>
                <w:highlight w:val="none"/>
                <w:vertAlign w:val="baseline"/>
              </w:rPr>
              <w:t>(须提供</w:t>
            </w:r>
            <w:r>
              <w:rPr>
                <w:rFonts w:hint="eastAsia"/>
                <w:b/>
                <w:bCs/>
                <w:color w:val="auto"/>
                <w:sz w:val="24"/>
                <w:szCs w:val="24"/>
                <w:highlight w:val="none"/>
                <w:vertAlign w:val="baseline"/>
                <w:lang w:eastAsia="zh-CN"/>
              </w:rPr>
              <w:t>相关人员</w:t>
            </w:r>
            <w:r>
              <w:rPr>
                <w:rFonts w:hint="eastAsia"/>
                <w:b/>
                <w:bCs/>
                <w:color w:val="auto"/>
                <w:sz w:val="24"/>
                <w:szCs w:val="24"/>
                <w:highlight w:val="none"/>
                <w:vertAlign w:val="baseline"/>
              </w:rPr>
              <w:t>学历证书、</w:t>
            </w:r>
            <w:r>
              <w:rPr>
                <w:rFonts w:hint="eastAsia"/>
                <w:b/>
                <w:bCs/>
                <w:color w:val="auto"/>
                <w:sz w:val="24"/>
                <w:szCs w:val="24"/>
                <w:highlight w:val="none"/>
                <w:vertAlign w:val="baseline"/>
                <w:lang w:val="en-US" w:eastAsia="zh-CN"/>
              </w:rPr>
              <w:t>行政办事员证书、普通话证书</w:t>
            </w:r>
            <w:r>
              <w:rPr>
                <w:rFonts w:hint="eastAsia"/>
                <w:b/>
                <w:bCs/>
                <w:color w:val="auto"/>
                <w:sz w:val="24"/>
                <w:szCs w:val="24"/>
                <w:highlight w:val="none"/>
                <w:vertAlign w:val="baseline"/>
              </w:rPr>
              <w:t>、近三个月任意一个月在本单位缴纳社保的证明，证明材料未提供或不完整不得分)</w:t>
            </w:r>
          </w:p>
        </w:tc>
      </w:tr>
      <w:tr w14:paraId="059E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4DBDE86E">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Merge w:val="continue"/>
            <w:vAlign w:val="center"/>
          </w:tcPr>
          <w:p w14:paraId="7EBF9472">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627" w:type="dxa"/>
            <w:vAlign w:val="center"/>
          </w:tcPr>
          <w:p w14:paraId="408BBDA3">
            <w:pPr>
              <w:widowControl w:val="0"/>
              <w:numPr>
                <w:ilvl w:val="0"/>
                <w:numId w:val="0"/>
              </w:numPr>
              <w:autoSpaceDE w:val="0"/>
              <w:autoSpaceDN w:val="0"/>
              <w:snapToGrid w:val="0"/>
              <w:spacing w:before="0" w:after="0" w:line="360" w:lineRule="auto"/>
              <w:ind w:right="1" w:rightChars="0"/>
              <w:jc w:val="center"/>
              <w:textAlignment w:val="auto"/>
              <w:rPr>
                <w:rFonts w:hint="default"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1</w:t>
            </w:r>
          </w:p>
        </w:tc>
        <w:tc>
          <w:tcPr>
            <w:tcW w:w="5973" w:type="dxa"/>
            <w:vAlign w:val="center"/>
          </w:tcPr>
          <w:p w14:paraId="6C5AAAD0">
            <w:pPr>
              <w:widowControl w:val="0"/>
              <w:numPr>
                <w:ilvl w:val="0"/>
                <w:numId w:val="0"/>
              </w:numPr>
              <w:autoSpaceDE w:val="0"/>
              <w:autoSpaceDN w:val="0"/>
              <w:snapToGrid w:val="0"/>
              <w:spacing w:before="0" w:after="0" w:line="360" w:lineRule="auto"/>
              <w:ind w:right="1" w:rightChars="0"/>
              <w:jc w:val="left"/>
              <w:textAlignment w:val="auto"/>
              <w:rPr>
                <w:rFonts w:hint="eastAsia" w:eastAsia="宋体"/>
                <w:b w:val="0"/>
                <w:bCs w:val="0"/>
                <w:color w:val="auto"/>
                <w:sz w:val="24"/>
                <w:szCs w:val="24"/>
                <w:highlight w:val="none"/>
                <w:vertAlign w:val="baseline"/>
                <w:lang w:eastAsia="zh-CN"/>
              </w:rPr>
            </w:pPr>
            <w:r>
              <w:rPr>
                <w:rFonts w:hint="eastAsia"/>
                <w:b w:val="0"/>
                <w:bCs w:val="0"/>
                <w:color w:val="auto"/>
                <w:sz w:val="24"/>
                <w:szCs w:val="24"/>
                <w:highlight w:val="none"/>
                <w:vertAlign w:val="baseline"/>
                <w:lang w:eastAsia="zh-CN"/>
              </w:rPr>
              <w:t>投标人团队具有二级及以上人力资源师证书(至少2人)的得</w:t>
            </w:r>
            <w:r>
              <w:rPr>
                <w:rFonts w:hint="eastAsia"/>
                <w:b w:val="0"/>
                <w:bCs w:val="0"/>
                <w:color w:val="auto"/>
                <w:sz w:val="24"/>
                <w:szCs w:val="24"/>
                <w:highlight w:val="none"/>
                <w:vertAlign w:val="baseline"/>
                <w:lang w:val="en-US" w:eastAsia="zh-CN"/>
              </w:rPr>
              <w:t>1</w:t>
            </w:r>
            <w:r>
              <w:rPr>
                <w:rFonts w:hint="eastAsia"/>
                <w:b w:val="0"/>
                <w:bCs w:val="0"/>
                <w:color w:val="auto"/>
                <w:sz w:val="24"/>
                <w:szCs w:val="24"/>
                <w:highlight w:val="none"/>
                <w:vertAlign w:val="baseline"/>
                <w:lang w:eastAsia="zh-CN"/>
              </w:rPr>
              <w:t>分。</w:t>
            </w:r>
            <w:r>
              <w:rPr>
                <w:rFonts w:hint="eastAsia"/>
                <w:b/>
                <w:bCs/>
                <w:color w:val="auto"/>
                <w:sz w:val="24"/>
                <w:szCs w:val="24"/>
                <w:highlight w:val="none"/>
                <w:vertAlign w:val="baseline"/>
                <w:lang w:eastAsia="zh-CN"/>
              </w:rPr>
              <w:t>（提供</w:t>
            </w:r>
            <w:r>
              <w:rPr>
                <w:rFonts w:hint="default"/>
                <w:b/>
                <w:bCs/>
                <w:color w:val="auto"/>
                <w:sz w:val="24"/>
                <w:szCs w:val="24"/>
                <w:highlight w:val="none"/>
                <w:vertAlign w:val="baseline"/>
                <w:lang w:val="en-US" w:eastAsia="zh-CN"/>
              </w:rPr>
              <w:t>以上人员本单位人员的须提供人员相关证书、近三个月任意一个月在本单位缴纳社保的证明并加盖公章</w:t>
            </w:r>
            <w:r>
              <w:rPr>
                <w:rFonts w:hint="eastAsia"/>
                <w:b/>
                <w:bCs/>
                <w:color w:val="auto"/>
                <w:sz w:val="24"/>
                <w:szCs w:val="24"/>
                <w:highlight w:val="none"/>
                <w:vertAlign w:val="baseline"/>
                <w:lang w:eastAsia="zh-CN"/>
              </w:rPr>
              <w:t>）</w:t>
            </w:r>
          </w:p>
        </w:tc>
      </w:tr>
      <w:tr w14:paraId="79AD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5265D2B7">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6312BC49">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lang w:bidi="ar"/>
              </w:rPr>
            </w:pPr>
            <w:r>
              <w:rPr>
                <w:rFonts w:hint="eastAsia" w:ascii="宋体" w:hAnsi="宋体" w:eastAsia="宋体" w:cs="宋体"/>
                <w:b w:val="0"/>
                <w:bCs w:val="0"/>
                <w:color w:val="auto"/>
                <w:sz w:val="24"/>
                <w:szCs w:val="24"/>
                <w:highlight w:val="none"/>
                <w:lang w:bidi="ar"/>
              </w:rPr>
              <w:t>企业实力</w:t>
            </w:r>
          </w:p>
        </w:tc>
        <w:tc>
          <w:tcPr>
            <w:tcW w:w="627" w:type="dxa"/>
            <w:vAlign w:val="center"/>
          </w:tcPr>
          <w:p w14:paraId="5A6D04EF">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lang w:val="en-US" w:eastAsia="zh-CN" w:bidi="ar"/>
              </w:rPr>
            </w:pPr>
            <w:r>
              <w:rPr>
                <w:rFonts w:hint="eastAsia" w:cs="宋体"/>
                <w:b w:val="0"/>
                <w:bCs w:val="0"/>
                <w:color w:val="auto"/>
                <w:sz w:val="24"/>
                <w:szCs w:val="24"/>
                <w:highlight w:val="none"/>
                <w:lang w:val="en-US" w:eastAsia="zh-CN" w:bidi="ar"/>
              </w:rPr>
              <w:t>7</w:t>
            </w:r>
          </w:p>
        </w:tc>
        <w:tc>
          <w:tcPr>
            <w:tcW w:w="5973" w:type="dxa"/>
            <w:vAlign w:val="center"/>
          </w:tcPr>
          <w:p w14:paraId="58EC1CF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lang w:bidi="ar"/>
              </w:rPr>
            </w:pPr>
            <w:r>
              <w:rPr>
                <w:rFonts w:hint="eastAsia" w:ascii="宋体" w:hAnsi="宋体" w:eastAsia="宋体" w:cs="宋体"/>
                <w:b w:val="0"/>
                <w:bCs w:val="0"/>
                <w:color w:val="auto"/>
                <w:sz w:val="24"/>
                <w:szCs w:val="24"/>
                <w:highlight w:val="none"/>
                <w:lang w:bidi="ar"/>
              </w:rPr>
              <w:t>为体现无纸化办公及现代化管理水平，根据</w:t>
            </w:r>
            <w:r>
              <w:rPr>
                <w:rFonts w:hint="eastAsia" w:cs="宋体"/>
                <w:b w:val="0"/>
                <w:bCs w:val="0"/>
                <w:color w:val="auto"/>
                <w:sz w:val="24"/>
                <w:szCs w:val="24"/>
                <w:highlight w:val="none"/>
                <w:lang w:eastAsia="zh-CN" w:bidi="ar"/>
              </w:rPr>
              <w:t>投标人</w:t>
            </w:r>
            <w:r>
              <w:rPr>
                <w:rFonts w:hint="eastAsia" w:ascii="宋体" w:hAnsi="宋体" w:eastAsia="宋体" w:cs="宋体"/>
                <w:b w:val="0"/>
                <w:bCs w:val="0"/>
                <w:color w:val="auto"/>
                <w:sz w:val="24"/>
                <w:szCs w:val="24"/>
                <w:highlight w:val="none"/>
                <w:lang w:bidi="ar"/>
              </w:rPr>
              <w:t>提供的</w:t>
            </w:r>
            <w:r>
              <w:rPr>
                <w:rFonts w:hint="eastAsia" w:cs="宋体"/>
                <w:b w:val="0"/>
                <w:bCs w:val="0"/>
                <w:color w:val="auto"/>
                <w:sz w:val="24"/>
                <w:szCs w:val="24"/>
                <w:highlight w:val="none"/>
                <w:lang w:eastAsia="zh-CN" w:bidi="ar"/>
              </w:rPr>
              <w:t>有关本项目的</w:t>
            </w:r>
            <w:r>
              <w:rPr>
                <w:rFonts w:hint="eastAsia" w:ascii="宋体" w:hAnsi="宋体" w:eastAsia="宋体" w:cs="宋体"/>
                <w:b w:val="0"/>
                <w:bCs w:val="0"/>
                <w:color w:val="auto"/>
                <w:sz w:val="24"/>
                <w:szCs w:val="24"/>
                <w:highlight w:val="none"/>
                <w:lang w:bidi="ar"/>
              </w:rPr>
              <w:t>外包人员信息化管理软件著作权证书</w:t>
            </w:r>
            <w:r>
              <w:rPr>
                <w:rFonts w:hint="eastAsia" w:cs="宋体"/>
                <w:b w:val="0"/>
                <w:bCs w:val="0"/>
                <w:color w:val="auto"/>
                <w:sz w:val="24"/>
                <w:szCs w:val="24"/>
                <w:highlight w:val="none"/>
                <w:lang w:eastAsia="zh-CN" w:bidi="ar"/>
              </w:rPr>
              <w:t>进行</w:t>
            </w:r>
            <w:r>
              <w:rPr>
                <w:rFonts w:hint="eastAsia" w:ascii="宋体" w:hAnsi="宋体" w:eastAsia="宋体" w:cs="宋体"/>
                <w:b w:val="0"/>
                <w:bCs w:val="0"/>
                <w:color w:val="auto"/>
                <w:sz w:val="24"/>
                <w:szCs w:val="24"/>
                <w:highlight w:val="none"/>
                <w:lang w:bidi="ar"/>
              </w:rPr>
              <w:t>评分，证书类别包括</w:t>
            </w:r>
            <w:r>
              <w:rPr>
                <w:rFonts w:hint="eastAsia" w:cs="宋体"/>
                <w:b w:val="0"/>
                <w:bCs w:val="0"/>
                <w:color w:val="auto"/>
                <w:sz w:val="24"/>
                <w:szCs w:val="24"/>
                <w:highlight w:val="none"/>
                <w:lang w:eastAsia="zh-CN" w:bidi="ar"/>
              </w:rPr>
              <w:t>但不限于</w:t>
            </w:r>
            <w:r>
              <w:rPr>
                <w:rFonts w:hint="eastAsia" w:ascii="宋体" w:hAnsi="宋体" w:eastAsia="宋体" w:cs="宋体"/>
                <w:b w:val="0"/>
                <w:bCs w:val="0"/>
                <w:color w:val="auto"/>
                <w:sz w:val="24"/>
                <w:szCs w:val="24"/>
                <w:highlight w:val="none"/>
                <w:lang w:bidi="ar"/>
              </w:rPr>
              <w:t>智慧管理平台、交互式参观讲解支撑系统、人力资源管理调度系统、政务服务事项情形化管理系统、政务服务团队标准化组建系统、政务服务团队培训考试系统、智能填表系统等相关类别，每提供一类得1分,本项最高得7分。</w:t>
            </w:r>
            <w:r>
              <w:rPr>
                <w:rFonts w:hint="eastAsia" w:ascii="宋体" w:hAnsi="宋体" w:eastAsia="宋体" w:cs="宋体"/>
                <w:b/>
                <w:bCs/>
                <w:color w:val="auto"/>
                <w:sz w:val="24"/>
                <w:szCs w:val="24"/>
                <w:highlight w:val="none"/>
                <w:lang w:bidi="ar"/>
              </w:rPr>
              <w:t>(</w:t>
            </w:r>
            <w:r>
              <w:rPr>
                <w:rFonts w:hint="eastAsia" w:cs="宋体"/>
                <w:b/>
                <w:bCs/>
                <w:color w:val="auto"/>
                <w:sz w:val="24"/>
                <w:szCs w:val="24"/>
                <w:highlight w:val="none"/>
                <w:lang w:eastAsia="zh-CN" w:bidi="ar"/>
              </w:rPr>
              <w:t>须提供</w:t>
            </w:r>
            <w:r>
              <w:rPr>
                <w:rFonts w:hint="eastAsia" w:ascii="宋体" w:hAnsi="宋体" w:eastAsia="宋体" w:cs="宋体"/>
                <w:b/>
                <w:bCs/>
                <w:color w:val="auto"/>
                <w:sz w:val="24"/>
                <w:szCs w:val="24"/>
                <w:highlight w:val="none"/>
                <w:lang w:bidi="ar"/>
              </w:rPr>
              <w:t>软件著作权证书复印件</w:t>
            </w:r>
            <w:r>
              <w:rPr>
                <w:rFonts w:hint="eastAsia" w:cs="宋体"/>
                <w:b/>
                <w:bCs/>
                <w:color w:val="auto"/>
                <w:sz w:val="24"/>
                <w:szCs w:val="24"/>
                <w:highlight w:val="none"/>
                <w:lang w:eastAsia="zh-CN" w:bidi="ar"/>
              </w:rPr>
              <w:t>并</w:t>
            </w:r>
            <w:r>
              <w:rPr>
                <w:rFonts w:hint="eastAsia" w:ascii="宋体" w:hAnsi="宋体" w:eastAsia="宋体" w:cs="宋体"/>
                <w:b/>
                <w:bCs/>
                <w:color w:val="auto"/>
                <w:sz w:val="24"/>
                <w:szCs w:val="24"/>
                <w:highlight w:val="none"/>
                <w:lang w:bidi="ar"/>
              </w:rPr>
              <w:t>加盖</w:t>
            </w:r>
            <w:r>
              <w:rPr>
                <w:rFonts w:hint="eastAsia" w:cs="宋体"/>
                <w:b/>
                <w:bCs/>
                <w:color w:val="auto"/>
                <w:sz w:val="24"/>
                <w:szCs w:val="24"/>
                <w:highlight w:val="none"/>
                <w:lang w:eastAsia="zh-CN" w:bidi="ar"/>
              </w:rPr>
              <w:t>软件著作者的</w:t>
            </w:r>
            <w:r>
              <w:rPr>
                <w:rFonts w:hint="eastAsia" w:ascii="宋体" w:hAnsi="宋体" w:eastAsia="宋体" w:cs="宋体"/>
                <w:b/>
                <w:bCs/>
                <w:color w:val="auto"/>
                <w:sz w:val="24"/>
                <w:szCs w:val="24"/>
                <w:highlight w:val="none"/>
                <w:lang w:bidi="ar"/>
              </w:rPr>
              <w:t>公章)</w:t>
            </w:r>
          </w:p>
        </w:tc>
      </w:tr>
      <w:tr w14:paraId="1E97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0E9219CF">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2EC6BF96">
            <w:pPr>
              <w:widowControl w:val="0"/>
              <w:numPr>
                <w:ilvl w:val="0"/>
                <w:numId w:val="0"/>
              </w:numPr>
              <w:autoSpaceDE w:val="0"/>
              <w:autoSpaceDN w:val="0"/>
              <w:snapToGrid w:val="0"/>
              <w:spacing w:before="0" w:after="0" w:line="360" w:lineRule="auto"/>
              <w:ind w:left="0" w:leftChars="0" w:right="1" w:rightChars="0" w:firstLine="0" w:firstLineChars="0"/>
              <w:jc w:val="center"/>
              <w:textAlignment w:val="auto"/>
              <w:rPr>
                <w:rFonts w:hint="eastAsia" w:ascii="宋体" w:hAnsi="宋体" w:eastAsia="宋体" w:cs="宋体"/>
                <w:b w:val="0"/>
                <w:bCs w:val="0"/>
                <w:color w:val="auto"/>
                <w:sz w:val="24"/>
                <w:szCs w:val="24"/>
                <w:highlight w:val="none"/>
                <w:lang w:bidi="ar"/>
              </w:rPr>
            </w:pPr>
            <w:r>
              <w:rPr>
                <w:rFonts w:hint="eastAsia" w:ascii="宋体" w:hAnsi="宋体" w:eastAsia="宋体" w:cs="宋体"/>
                <w:b w:val="0"/>
                <w:bCs w:val="0"/>
                <w:color w:val="auto"/>
                <w:sz w:val="24"/>
                <w:szCs w:val="24"/>
                <w:highlight w:val="none"/>
                <w:lang w:bidi="ar"/>
              </w:rPr>
              <w:t>人员技术能力</w:t>
            </w:r>
          </w:p>
        </w:tc>
        <w:tc>
          <w:tcPr>
            <w:tcW w:w="627" w:type="dxa"/>
            <w:vAlign w:val="center"/>
          </w:tcPr>
          <w:p w14:paraId="0B99798E">
            <w:pPr>
              <w:widowControl w:val="0"/>
              <w:numPr>
                <w:ilvl w:val="0"/>
                <w:numId w:val="0"/>
              </w:numPr>
              <w:autoSpaceDE w:val="0"/>
              <w:autoSpaceDN w:val="0"/>
              <w:snapToGrid w:val="0"/>
              <w:spacing w:before="0" w:after="0" w:line="360" w:lineRule="auto"/>
              <w:ind w:left="0" w:leftChars="0" w:right="1" w:rightChars="0"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3</w:t>
            </w:r>
          </w:p>
        </w:tc>
        <w:tc>
          <w:tcPr>
            <w:tcW w:w="5973" w:type="dxa"/>
            <w:vAlign w:val="center"/>
          </w:tcPr>
          <w:p w14:paraId="510F8BE4">
            <w:pPr>
              <w:widowControl/>
              <w:jc w:val="both"/>
              <w:textAlignment w:val="center"/>
              <w:rPr>
                <w:rFonts w:hint="eastAsia" w:ascii="宋体" w:hAnsi="宋体" w:eastAsia="宋体" w:cs="宋体"/>
                <w:b w:val="0"/>
                <w:bCs w:val="0"/>
                <w:color w:val="auto"/>
                <w:sz w:val="24"/>
                <w:szCs w:val="24"/>
                <w:highlight w:val="none"/>
                <w:lang w:bidi="ar"/>
              </w:rPr>
            </w:pPr>
            <w:r>
              <w:rPr>
                <w:rFonts w:hint="eastAsia" w:cs="宋体"/>
                <w:b w:val="0"/>
                <w:bCs w:val="0"/>
                <w:color w:val="auto"/>
                <w:sz w:val="24"/>
                <w:szCs w:val="24"/>
                <w:highlight w:val="none"/>
                <w:lang w:eastAsia="zh-CN" w:bidi="ar"/>
              </w:rPr>
              <w:t>投标人可</w:t>
            </w:r>
            <w:r>
              <w:rPr>
                <w:rFonts w:hint="eastAsia" w:ascii="宋体" w:hAnsi="宋体" w:eastAsia="宋体" w:cs="宋体"/>
                <w:b w:val="0"/>
                <w:bCs w:val="0"/>
                <w:color w:val="auto"/>
                <w:sz w:val="24"/>
                <w:szCs w:val="24"/>
                <w:highlight w:val="none"/>
                <w:lang w:bidi="ar"/>
              </w:rPr>
              <w:t>提供</w:t>
            </w:r>
            <w:r>
              <w:rPr>
                <w:rFonts w:hint="eastAsia" w:cs="宋体"/>
                <w:b w:val="0"/>
                <w:bCs w:val="0"/>
                <w:color w:val="auto"/>
                <w:sz w:val="24"/>
                <w:szCs w:val="24"/>
                <w:highlight w:val="none"/>
                <w:lang w:eastAsia="zh-CN" w:bidi="ar"/>
              </w:rPr>
              <w:t>以下人员</w:t>
            </w:r>
            <w:r>
              <w:rPr>
                <w:rFonts w:hint="eastAsia" w:ascii="宋体" w:hAnsi="宋体" w:eastAsia="宋体" w:cs="宋体"/>
                <w:b w:val="0"/>
                <w:bCs w:val="0"/>
                <w:color w:val="auto"/>
                <w:sz w:val="24"/>
                <w:szCs w:val="24"/>
                <w:highlight w:val="none"/>
                <w:lang w:bidi="ar"/>
              </w:rPr>
              <w:t>服务</w:t>
            </w:r>
            <w:r>
              <w:rPr>
                <w:rFonts w:hint="eastAsia" w:ascii="宋体" w:hAnsi="宋体" w:eastAsia="宋体" w:cs="宋体"/>
                <w:b w:val="0"/>
                <w:bCs w:val="0"/>
                <w:color w:val="auto"/>
                <w:sz w:val="24"/>
                <w:szCs w:val="24"/>
                <w:highlight w:val="none"/>
                <w:lang w:eastAsia="zh-CN" w:bidi="ar"/>
              </w:rPr>
              <w:t>进行评分</w:t>
            </w:r>
            <w:r>
              <w:rPr>
                <w:rFonts w:hint="eastAsia" w:ascii="宋体" w:hAnsi="宋体" w:eastAsia="宋体" w:cs="宋体"/>
                <w:b w:val="0"/>
                <w:bCs w:val="0"/>
                <w:color w:val="auto"/>
                <w:sz w:val="24"/>
                <w:szCs w:val="24"/>
                <w:highlight w:val="none"/>
                <w:lang w:bidi="ar"/>
              </w:rPr>
              <w:t>：</w:t>
            </w:r>
          </w:p>
          <w:p w14:paraId="2883196C">
            <w:pPr>
              <w:widowControl/>
              <w:jc w:val="both"/>
              <w:textAlignment w:val="center"/>
              <w:rPr>
                <w:rFonts w:hint="eastAsia" w:ascii="宋体" w:hAnsi="宋体" w:eastAsia="宋体" w:cs="宋体"/>
                <w:b w:val="0"/>
                <w:bCs w:val="0"/>
                <w:color w:val="auto"/>
                <w:sz w:val="24"/>
                <w:szCs w:val="24"/>
                <w:highlight w:val="none"/>
                <w:lang w:eastAsia="zh-CN" w:bidi="ar"/>
              </w:rPr>
            </w:pPr>
            <w:r>
              <w:rPr>
                <w:rFonts w:hint="eastAsia" w:cs="宋体"/>
                <w:b w:val="0"/>
                <w:bCs w:val="0"/>
                <w:color w:val="auto"/>
                <w:sz w:val="24"/>
                <w:szCs w:val="24"/>
                <w:highlight w:val="none"/>
                <w:lang w:eastAsia="zh-CN" w:bidi="ar"/>
              </w:rPr>
              <w:t>（</w:t>
            </w:r>
            <w:r>
              <w:rPr>
                <w:rFonts w:hint="eastAsia" w:cs="宋体"/>
                <w:b w:val="0"/>
                <w:bCs w:val="0"/>
                <w:color w:val="auto"/>
                <w:sz w:val="24"/>
                <w:szCs w:val="24"/>
                <w:highlight w:val="none"/>
                <w:lang w:val="en-US" w:eastAsia="zh-CN" w:bidi="ar"/>
              </w:rPr>
              <w:t>1</w:t>
            </w:r>
            <w:r>
              <w:rPr>
                <w:rFonts w:hint="eastAsia" w:cs="宋体"/>
                <w:b w:val="0"/>
                <w:bCs w:val="0"/>
                <w:color w:val="auto"/>
                <w:sz w:val="24"/>
                <w:szCs w:val="24"/>
                <w:highlight w:val="none"/>
                <w:lang w:eastAsia="zh-CN" w:bidi="ar"/>
              </w:rPr>
              <w:t>）</w:t>
            </w:r>
            <w:r>
              <w:rPr>
                <w:rFonts w:hint="eastAsia" w:ascii="宋体" w:hAnsi="宋体" w:eastAsia="宋体" w:cs="宋体"/>
                <w:b w:val="0"/>
                <w:bCs w:val="0"/>
                <w:color w:val="auto"/>
                <w:sz w:val="24"/>
                <w:szCs w:val="24"/>
                <w:highlight w:val="none"/>
                <w:lang w:eastAsia="zh-CN" w:bidi="ar"/>
              </w:rPr>
              <w:t>具有律师团队（至少1人）的得</w:t>
            </w:r>
            <w:r>
              <w:rPr>
                <w:rFonts w:hint="eastAsia" w:ascii="宋体" w:hAnsi="宋体" w:eastAsia="宋体" w:cs="宋体"/>
                <w:b w:val="0"/>
                <w:bCs w:val="0"/>
                <w:color w:val="auto"/>
                <w:sz w:val="24"/>
                <w:szCs w:val="24"/>
                <w:highlight w:val="none"/>
                <w:lang w:val="en-US" w:eastAsia="zh-CN" w:bidi="ar"/>
              </w:rPr>
              <w:t>1分</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（应具有律师执业证）</w:t>
            </w:r>
          </w:p>
          <w:p w14:paraId="69B66E0C">
            <w:pPr>
              <w:widowControl/>
              <w:jc w:val="both"/>
              <w:textAlignment w:val="center"/>
              <w:rPr>
                <w:rFonts w:hint="default" w:ascii="宋体" w:hAnsi="宋体" w:eastAsia="宋体" w:cs="宋体"/>
                <w:b w:val="0"/>
                <w:bCs w:val="0"/>
                <w:color w:val="auto"/>
                <w:sz w:val="24"/>
                <w:szCs w:val="24"/>
                <w:highlight w:val="none"/>
                <w:lang w:val="en-US" w:eastAsia="zh-CN" w:bidi="ar"/>
              </w:rPr>
            </w:pPr>
            <w:r>
              <w:rPr>
                <w:rFonts w:hint="eastAsia" w:ascii="宋体" w:hAnsi="宋体" w:eastAsia="宋体" w:cs="宋体"/>
                <w:b w:val="0"/>
                <w:bCs w:val="0"/>
                <w:color w:val="auto"/>
                <w:sz w:val="24"/>
                <w:szCs w:val="24"/>
                <w:highlight w:val="none"/>
                <w:lang w:eastAsia="zh-CN" w:bidi="ar"/>
              </w:rPr>
              <w:t>（</w:t>
            </w:r>
            <w:r>
              <w:rPr>
                <w:rFonts w:hint="eastAsia" w:cs="宋体"/>
                <w:b w:val="0"/>
                <w:bCs w:val="0"/>
                <w:color w:val="auto"/>
                <w:sz w:val="24"/>
                <w:szCs w:val="24"/>
                <w:highlight w:val="none"/>
                <w:lang w:val="en-US" w:eastAsia="zh-CN" w:bidi="ar"/>
              </w:rPr>
              <w:t>2</w:t>
            </w:r>
            <w:r>
              <w:rPr>
                <w:rFonts w:hint="eastAsia" w:ascii="宋体" w:hAnsi="宋体" w:eastAsia="宋体" w:cs="宋体"/>
                <w:b w:val="0"/>
                <w:bCs w:val="0"/>
                <w:color w:val="auto"/>
                <w:sz w:val="24"/>
                <w:szCs w:val="24"/>
                <w:highlight w:val="none"/>
                <w:lang w:eastAsia="zh-CN" w:bidi="ar"/>
              </w:rPr>
              <w:t>）具有礼仪培训师团队（至少1人）的得</w:t>
            </w:r>
            <w:r>
              <w:rPr>
                <w:rFonts w:hint="eastAsia" w:ascii="宋体" w:hAnsi="宋体" w:eastAsia="宋体" w:cs="宋体"/>
                <w:b w:val="0"/>
                <w:bCs w:val="0"/>
                <w:color w:val="auto"/>
                <w:sz w:val="24"/>
                <w:szCs w:val="24"/>
                <w:highlight w:val="none"/>
                <w:lang w:val="en-US" w:eastAsia="zh-CN" w:bidi="ar"/>
              </w:rPr>
              <w:t>1</w:t>
            </w:r>
            <w:r>
              <w:rPr>
                <w:rFonts w:hint="eastAsia" w:ascii="宋体" w:hAnsi="宋体" w:eastAsia="宋体" w:cs="宋体"/>
                <w:b w:val="0"/>
                <w:bCs w:val="0"/>
                <w:color w:val="auto"/>
                <w:sz w:val="24"/>
                <w:szCs w:val="24"/>
                <w:highlight w:val="none"/>
                <w:lang w:eastAsia="zh-CN" w:bidi="ar"/>
              </w:rPr>
              <w:t>分。</w:t>
            </w:r>
            <w:r>
              <w:rPr>
                <w:rFonts w:hint="eastAsia" w:ascii="宋体" w:hAnsi="宋体" w:eastAsia="宋体" w:cs="宋体"/>
                <w:b/>
                <w:bCs/>
                <w:color w:val="auto"/>
                <w:sz w:val="24"/>
                <w:szCs w:val="24"/>
                <w:highlight w:val="none"/>
                <w:lang w:eastAsia="zh-CN" w:bidi="ar"/>
              </w:rPr>
              <w:t>（应具有礼仪培训师证书）</w:t>
            </w:r>
          </w:p>
          <w:p w14:paraId="65F88EAA">
            <w:pPr>
              <w:widowControl/>
              <w:jc w:val="both"/>
              <w:textAlignment w:val="center"/>
              <w:rPr>
                <w:rFonts w:hint="eastAsia" w:ascii="宋体" w:hAnsi="宋体" w:eastAsia="宋体" w:cs="宋体"/>
                <w:b/>
                <w:bCs/>
                <w:color w:val="auto"/>
                <w:sz w:val="24"/>
                <w:szCs w:val="24"/>
                <w:highlight w:val="none"/>
                <w:lang w:eastAsia="zh-CN" w:bidi="ar"/>
              </w:rPr>
            </w:pPr>
            <w:r>
              <w:rPr>
                <w:rFonts w:hint="eastAsia" w:ascii="宋体" w:hAnsi="宋体" w:eastAsia="宋体" w:cs="宋体"/>
                <w:b w:val="0"/>
                <w:bCs w:val="0"/>
                <w:color w:val="auto"/>
                <w:sz w:val="24"/>
                <w:szCs w:val="24"/>
                <w:highlight w:val="none"/>
                <w:lang w:eastAsia="zh-CN" w:bidi="ar"/>
              </w:rPr>
              <w:t>（4）具有心理咨询团队（至少2人）的得</w:t>
            </w:r>
            <w:r>
              <w:rPr>
                <w:rFonts w:hint="eastAsia" w:ascii="宋体" w:hAnsi="宋体" w:eastAsia="宋体" w:cs="宋体"/>
                <w:b w:val="0"/>
                <w:bCs w:val="0"/>
                <w:color w:val="auto"/>
                <w:sz w:val="24"/>
                <w:szCs w:val="24"/>
                <w:highlight w:val="none"/>
                <w:lang w:val="en-US" w:eastAsia="zh-CN" w:bidi="ar"/>
              </w:rPr>
              <w:t>1分</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（应具有心理咨询师证书）</w:t>
            </w:r>
          </w:p>
          <w:p w14:paraId="19511D7B">
            <w:pPr>
              <w:widowControl/>
              <w:jc w:val="both"/>
              <w:textAlignment w:val="center"/>
              <w:rPr>
                <w:rFonts w:hint="eastAsia" w:ascii="宋体" w:hAnsi="宋体" w:eastAsia="宋体" w:cs="宋体"/>
                <w:b/>
                <w:bCs/>
                <w:color w:val="auto"/>
                <w:sz w:val="24"/>
                <w:szCs w:val="24"/>
                <w:highlight w:val="none"/>
                <w:lang w:eastAsia="zh-CN" w:bidi="ar"/>
              </w:rPr>
            </w:pPr>
            <w:r>
              <w:rPr>
                <w:rFonts w:hint="eastAsia" w:ascii="宋体" w:hAnsi="宋体" w:eastAsia="宋体" w:cs="宋体"/>
                <w:b w:val="0"/>
                <w:bCs w:val="0"/>
                <w:color w:val="auto"/>
                <w:sz w:val="24"/>
                <w:szCs w:val="24"/>
                <w:highlight w:val="none"/>
                <w:lang w:eastAsia="zh-CN" w:bidi="ar"/>
              </w:rPr>
              <w:t>本项累计最高得</w:t>
            </w:r>
            <w:r>
              <w:rPr>
                <w:rFonts w:hint="eastAsia" w:cs="宋体"/>
                <w:b w:val="0"/>
                <w:bCs w:val="0"/>
                <w:color w:val="auto"/>
                <w:sz w:val="24"/>
                <w:szCs w:val="24"/>
                <w:highlight w:val="none"/>
                <w:lang w:val="en-US" w:eastAsia="zh-CN" w:bidi="ar"/>
              </w:rPr>
              <w:t>3</w:t>
            </w:r>
            <w:r>
              <w:rPr>
                <w:rFonts w:hint="eastAsia" w:ascii="宋体" w:hAnsi="宋体" w:eastAsia="宋体" w:cs="宋体"/>
                <w:b w:val="0"/>
                <w:bCs w:val="0"/>
                <w:color w:val="auto"/>
                <w:sz w:val="24"/>
                <w:szCs w:val="24"/>
                <w:highlight w:val="none"/>
                <w:lang w:val="en-US" w:eastAsia="zh-CN" w:bidi="ar"/>
              </w:rPr>
              <w:t>分。</w:t>
            </w:r>
          </w:p>
          <w:p w14:paraId="465610DA">
            <w:pPr>
              <w:widowControl/>
              <w:jc w:val="both"/>
              <w:textAlignment w:val="center"/>
              <w:rPr>
                <w:rFonts w:hint="eastAsia" w:eastAsia="宋体" w:cs="宋体"/>
                <w:b/>
                <w:bCs/>
                <w:color w:val="auto"/>
                <w:sz w:val="24"/>
                <w:szCs w:val="24"/>
                <w:highlight w:val="none"/>
                <w:lang w:eastAsia="zh-CN" w:bidi="ar"/>
              </w:rPr>
            </w:pPr>
            <w:r>
              <w:rPr>
                <w:rFonts w:hint="eastAsia" w:cs="宋体"/>
                <w:b/>
                <w:bCs/>
                <w:color w:val="auto"/>
                <w:sz w:val="24"/>
                <w:szCs w:val="24"/>
                <w:highlight w:val="none"/>
                <w:lang w:eastAsia="zh-CN" w:bidi="ar"/>
              </w:rPr>
              <w:t>以上人员本单位人员的</w:t>
            </w:r>
            <w:r>
              <w:rPr>
                <w:rFonts w:hint="eastAsia" w:ascii="宋体" w:hAnsi="宋体" w:eastAsia="宋体" w:cs="宋体"/>
                <w:b/>
                <w:bCs/>
                <w:color w:val="auto"/>
                <w:sz w:val="24"/>
                <w:szCs w:val="24"/>
                <w:highlight w:val="none"/>
                <w:lang w:eastAsia="zh-CN" w:bidi="ar"/>
              </w:rPr>
              <w:t>须提供人员</w:t>
            </w:r>
            <w:r>
              <w:rPr>
                <w:rFonts w:hint="eastAsia" w:cs="宋体"/>
                <w:b/>
                <w:bCs/>
                <w:color w:val="auto"/>
                <w:sz w:val="24"/>
                <w:szCs w:val="24"/>
                <w:highlight w:val="none"/>
                <w:lang w:eastAsia="zh-CN" w:bidi="ar"/>
              </w:rPr>
              <w:t>相关</w:t>
            </w:r>
            <w:r>
              <w:rPr>
                <w:rFonts w:hint="eastAsia" w:ascii="宋体" w:hAnsi="宋体" w:eastAsia="宋体" w:cs="宋体"/>
                <w:b/>
                <w:bCs/>
                <w:color w:val="auto"/>
                <w:sz w:val="24"/>
                <w:szCs w:val="24"/>
                <w:highlight w:val="none"/>
                <w:lang w:bidi="ar"/>
              </w:rPr>
              <w:t>证书及劳动合同复印件、近三个月任意一个月在本单位缴纳社保的证明并加盖公章</w:t>
            </w:r>
            <w:r>
              <w:rPr>
                <w:rFonts w:hint="eastAsia" w:cs="宋体"/>
                <w:b/>
                <w:bCs/>
                <w:color w:val="auto"/>
                <w:sz w:val="24"/>
                <w:szCs w:val="24"/>
                <w:highlight w:val="none"/>
                <w:lang w:eastAsia="zh-CN" w:bidi="ar"/>
              </w:rPr>
              <w:t>；</w:t>
            </w:r>
          </w:p>
          <w:p w14:paraId="358E293C">
            <w:pPr>
              <w:widowControl/>
              <w:jc w:val="both"/>
              <w:textAlignment w:val="center"/>
              <w:rPr>
                <w:rFonts w:hint="eastAsia" w:ascii="宋体" w:hAnsi="宋体" w:eastAsia="宋体" w:cs="宋体"/>
                <w:b w:val="0"/>
                <w:bCs w:val="0"/>
                <w:color w:val="auto"/>
                <w:sz w:val="24"/>
                <w:szCs w:val="24"/>
                <w:highlight w:val="none"/>
                <w:lang w:val="en-US" w:eastAsia="zh-CN" w:bidi="ar"/>
              </w:rPr>
            </w:pPr>
            <w:r>
              <w:rPr>
                <w:rFonts w:hint="eastAsia" w:cs="宋体"/>
                <w:b/>
                <w:bCs/>
                <w:color w:val="auto"/>
                <w:sz w:val="24"/>
                <w:szCs w:val="24"/>
                <w:highlight w:val="none"/>
                <w:lang w:eastAsia="zh-CN" w:bidi="ar"/>
              </w:rPr>
              <w:t>以上人员为聘请的专业公司人员的，</w:t>
            </w:r>
            <w:r>
              <w:rPr>
                <w:rFonts w:hint="eastAsia" w:ascii="宋体" w:hAnsi="宋体" w:eastAsia="宋体" w:cs="宋体"/>
                <w:b/>
                <w:bCs/>
                <w:color w:val="auto"/>
                <w:sz w:val="24"/>
                <w:szCs w:val="24"/>
                <w:highlight w:val="none"/>
                <w:lang w:eastAsia="zh-CN" w:bidi="ar"/>
              </w:rPr>
              <w:t>须提供</w:t>
            </w:r>
            <w:r>
              <w:rPr>
                <w:rFonts w:hint="eastAsia" w:cs="宋体"/>
                <w:b/>
                <w:bCs/>
                <w:color w:val="auto"/>
                <w:sz w:val="24"/>
                <w:szCs w:val="24"/>
                <w:highlight w:val="none"/>
                <w:lang w:eastAsia="zh-CN" w:bidi="ar"/>
              </w:rPr>
              <w:t>合作协议、</w:t>
            </w:r>
            <w:r>
              <w:rPr>
                <w:rFonts w:hint="eastAsia" w:ascii="宋体" w:hAnsi="宋体" w:eastAsia="宋体" w:cs="宋体"/>
                <w:b/>
                <w:bCs/>
                <w:color w:val="auto"/>
                <w:sz w:val="24"/>
                <w:szCs w:val="24"/>
                <w:highlight w:val="none"/>
                <w:lang w:eastAsia="zh-CN" w:bidi="ar"/>
              </w:rPr>
              <w:t>人员</w:t>
            </w:r>
            <w:r>
              <w:rPr>
                <w:rFonts w:hint="eastAsia" w:cs="宋体"/>
                <w:b/>
                <w:bCs/>
                <w:color w:val="auto"/>
                <w:sz w:val="24"/>
                <w:szCs w:val="24"/>
                <w:highlight w:val="none"/>
                <w:lang w:eastAsia="zh-CN" w:bidi="ar"/>
              </w:rPr>
              <w:t>相关</w:t>
            </w:r>
            <w:r>
              <w:rPr>
                <w:rFonts w:hint="eastAsia" w:ascii="宋体" w:hAnsi="宋体" w:eastAsia="宋体" w:cs="宋体"/>
                <w:b/>
                <w:bCs/>
                <w:color w:val="auto"/>
                <w:sz w:val="24"/>
                <w:szCs w:val="24"/>
                <w:highlight w:val="none"/>
                <w:lang w:bidi="ar"/>
              </w:rPr>
              <w:t>证书及劳动合同复印件、近三个月任意一个月缴纳社保的证明并加盖公章</w:t>
            </w:r>
            <w:r>
              <w:rPr>
                <w:rFonts w:hint="eastAsia" w:cs="宋体"/>
                <w:b/>
                <w:bCs/>
                <w:color w:val="auto"/>
                <w:sz w:val="24"/>
                <w:szCs w:val="24"/>
                <w:highlight w:val="none"/>
                <w:lang w:eastAsia="zh-CN" w:bidi="ar"/>
              </w:rPr>
              <w:t>。</w:t>
            </w:r>
          </w:p>
        </w:tc>
      </w:tr>
      <w:tr w14:paraId="07C5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6981A4C5">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042CDE3C">
            <w:pPr>
              <w:widowControl w:val="0"/>
              <w:numPr>
                <w:ilvl w:val="0"/>
                <w:numId w:val="0"/>
              </w:numPr>
              <w:autoSpaceDE w:val="0"/>
              <w:autoSpaceDN w:val="0"/>
              <w:snapToGrid w:val="0"/>
              <w:spacing w:before="0" w:after="0" w:line="360" w:lineRule="auto"/>
              <w:ind w:left="0" w:leftChars="0" w:right="1" w:rightChars="0" w:firstLine="0" w:firstLineChars="0"/>
              <w:jc w:val="center"/>
              <w:textAlignment w:val="auto"/>
              <w:rPr>
                <w:rFonts w:hint="eastAsia" w:ascii="宋体" w:hAnsi="宋体" w:eastAsia="宋体" w:cs="宋体"/>
                <w:b w:val="0"/>
                <w:bCs w:val="0"/>
                <w:color w:val="auto"/>
                <w:sz w:val="24"/>
                <w:szCs w:val="24"/>
                <w:highlight w:val="none"/>
                <w:lang w:bidi="ar"/>
              </w:rPr>
            </w:pPr>
            <w:r>
              <w:rPr>
                <w:rFonts w:hint="eastAsia" w:ascii="宋体" w:hAnsi="宋体" w:eastAsia="宋体" w:cs="宋体"/>
                <w:b w:val="0"/>
                <w:bCs w:val="0"/>
                <w:color w:val="auto"/>
                <w:sz w:val="24"/>
                <w:szCs w:val="24"/>
                <w:highlight w:val="none"/>
                <w:vertAlign w:val="baseline"/>
                <w:lang w:eastAsia="zh-CN"/>
              </w:rPr>
              <w:t>成本控制</w:t>
            </w:r>
          </w:p>
        </w:tc>
        <w:tc>
          <w:tcPr>
            <w:tcW w:w="627" w:type="dxa"/>
            <w:vAlign w:val="center"/>
          </w:tcPr>
          <w:p w14:paraId="50D49DED">
            <w:pPr>
              <w:widowControl w:val="0"/>
              <w:numPr>
                <w:ilvl w:val="0"/>
                <w:numId w:val="0"/>
              </w:numPr>
              <w:autoSpaceDE w:val="0"/>
              <w:autoSpaceDN w:val="0"/>
              <w:snapToGrid w:val="0"/>
              <w:spacing w:before="0" w:after="0" w:line="360" w:lineRule="auto"/>
              <w:ind w:left="0" w:leftChars="0" w:right="1" w:rightChars="0"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20</w:t>
            </w:r>
          </w:p>
        </w:tc>
        <w:tc>
          <w:tcPr>
            <w:tcW w:w="5973" w:type="dxa"/>
            <w:vAlign w:val="center"/>
          </w:tcPr>
          <w:p w14:paraId="59598CC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供应商应在响应文件中明确公司管理费报价</w:t>
            </w:r>
            <w:r>
              <w:rPr>
                <w:rFonts w:hint="eastAsia" w:cs="宋体"/>
                <w:b w:val="0"/>
                <w:bCs w:val="0"/>
                <w:color w:val="auto"/>
                <w:sz w:val="24"/>
                <w:szCs w:val="24"/>
                <w:highlight w:val="none"/>
                <w:lang w:eastAsia="zh-CN"/>
              </w:rPr>
              <w:t>，管理费报价=（磋商总报价-综窗服务人员工资福利费用）</w:t>
            </w:r>
          </w:p>
          <w:p w14:paraId="690E95A2">
            <w:pPr>
              <w:widowControl w:val="0"/>
              <w:numPr>
                <w:ilvl w:val="0"/>
                <w:numId w:val="0"/>
              </w:numPr>
              <w:autoSpaceDE w:val="0"/>
              <w:autoSpaceDN w:val="0"/>
              <w:snapToGrid w:val="0"/>
              <w:spacing w:before="0" w:after="0" w:line="360" w:lineRule="auto"/>
              <w:ind w:left="0" w:leftChars="0" w:right="1" w:rightChars="0"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管理费</w:t>
            </w:r>
            <w:r>
              <w:rPr>
                <w:rFonts w:hint="eastAsia" w:ascii="宋体" w:hAnsi="宋体" w:eastAsia="宋体" w:cs="宋体"/>
                <w:b w:val="0"/>
                <w:bCs w:val="0"/>
                <w:color w:val="auto"/>
                <w:sz w:val="24"/>
                <w:szCs w:val="24"/>
                <w:highlight w:val="none"/>
              </w:rPr>
              <w:t>最低的为基准价，</w:t>
            </w:r>
            <w:r>
              <w:rPr>
                <w:rFonts w:hint="eastAsia" w:ascii="宋体" w:hAnsi="宋体" w:eastAsia="宋体" w:cs="宋体"/>
                <w:b w:val="0"/>
                <w:bCs w:val="0"/>
                <w:color w:val="auto"/>
                <w:sz w:val="24"/>
                <w:szCs w:val="24"/>
                <w:highlight w:val="none"/>
                <w:lang w:eastAsia="zh-CN"/>
              </w:rPr>
              <w:t>得</w:t>
            </w:r>
            <w:r>
              <w:rPr>
                <w:rFonts w:hint="eastAsia" w:ascii="宋体" w:hAnsi="宋体" w:eastAsia="宋体" w:cs="宋体"/>
                <w:b w:val="0"/>
                <w:bCs w:val="0"/>
                <w:color w:val="auto"/>
                <w:sz w:val="24"/>
                <w:szCs w:val="24"/>
                <w:highlight w:val="none"/>
                <w:lang w:val="en-US" w:eastAsia="zh-CN"/>
              </w:rPr>
              <w:t>20分，</w:t>
            </w:r>
            <w:r>
              <w:rPr>
                <w:rFonts w:hint="eastAsia" w:ascii="宋体" w:hAnsi="宋体" w:eastAsia="宋体" w:cs="宋体"/>
                <w:b w:val="0"/>
                <w:bCs w:val="0"/>
                <w:color w:val="auto"/>
                <w:sz w:val="24"/>
                <w:szCs w:val="24"/>
                <w:highlight w:val="none"/>
              </w:rPr>
              <w:t>其他</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按照下列公式计算：</w:t>
            </w:r>
            <w:r>
              <w:rPr>
                <w:rFonts w:hint="eastAsia" w:ascii="宋体" w:hAnsi="宋体" w:eastAsia="宋体" w:cs="宋体"/>
                <w:b w:val="0"/>
                <w:bCs w:val="0"/>
                <w:color w:val="auto"/>
                <w:sz w:val="24"/>
                <w:szCs w:val="24"/>
                <w:highlight w:val="none"/>
                <w:lang w:eastAsia="zh-CN"/>
              </w:rPr>
              <w:t>成本控制</w:t>
            </w:r>
            <w:r>
              <w:rPr>
                <w:rFonts w:hint="eastAsia" w:ascii="宋体" w:hAnsi="宋体" w:eastAsia="宋体" w:cs="宋体"/>
                <w:b w:val="0"/>
                <w:bCs w:val="0"/>
                <w:color w:val="auto"/>
                <w:sz w:val="24"/>
                <w:szCs w:val="24"/>
                <w:highlight w:val="none"/>
              </w:rPr>
              <w:t>得分=（基准价/</w:t>
            </w:r>
            <w:r>
              <w:rPr>
                <w:rFonts w:hint="eastAsia" w:ascii="宋体" w:hAnsi="宋体" w:eastAsia="宋体" w:cs="宋体"/>
                <w:b w:val="0"/>
                <w:bCs w:val="0"/>
                <w:color w:val="auto"/>
                <w:sz w:val="24"/>
                <w:szCs w:val="24"/>
                <w:highlight w:val="none"/>
                <w:lang w:eastAsia="zh-CN"/>
              </w:rPr>
              <w:t>管理费</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20</w:t>
            </w:r>
          </w:p>
          <w:p w14:paraId="75D6EA69">
            <w:pPr>
              <w:widowControl w:val="0"/>
              <w:numPr>
                <w:ilvl w:val="0"/>
                <w:numId w:val="0"/>
              </w:numPr>
              <w:autoSpaceDE w:val="0"/>
              <w:autoSpaceDN w:val="0"/>
              <w:snapToGrid w:val="0"/>
              <w:spacing w:before="0" w:after="0" w:line="360" w:lineRule="auto"/>
              <w:ind w:left="0" w:leftChars="0" w:right="1" w:rightChars="0"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注：管理费得分以最终报价为准。</w:t>
            </w:r>
          </w:p>
        </w:tc>
      </w:tr>
      <w:tr w14:paraId="3147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vAlign w:val="center"/>
          </w:tcPr>
          <w:p w14:paraId="40302002">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技术部分</w:t>
            </w:r>
          </w:p>
          <w:p w14:paraId="143EDE57">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w:t>
            </w:r>
            <w:r>
              <w:rPr>
                <w:rFonts w:hint="eastAsia" w:ascii="宋体" w:hAnsi="宋体" w:eastAsia="宋体" w:cs="宋体"/>
                <w:b w:val="0"/>
                <w:bCs w:val="0"/>
                <w:color w:val="auto"/>
                <w:sz w:val="24"/>
                <w:szCs w:val="24"/>
                <w:highlight w:val="none"/>
                <w:vertAlign w:val="baseline"/>
                <w:lang w:val="en-US" w:eastAsia="zh-CN"/>
              </w:rPr>
              <w:t>40</w:t>
            </w:r>
            <w:r>
              <w:rPr>
                <w:rFonts w:hint="eastAsia" w:ascii="宋体" w:hAnsi="宋体" w:eastAsia="宋体" w:cs="宋体"/>
                <w:b w:val="0"/>
                <w:bCs w:val="0"/>
                <w:color w:val="auto"/>
                <w:sz w:val="24"/>
                <w:szCs w:val="24"/>
                <w:highlight w:val="none"/>
                <w:vertAlign w:val="baseline"/>
                <w:lang w:eastAsia="zh-CN"/>
              </w:rPr>
              <w:t>分）</w:t>
            </w:r>
          </w:p>
        </w:tc>
        <w:tc>
          <w:tcPr>
            <w:tcW w:w="982" w:type="dxa"/>
            <w:vAlign w:val="center"/>
          </w:tcPr>
          <w:p w14:paraId="55EFA21F">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项目需求理解与重难点分析</w:t>
            </w:r>
          </w:p>
        </w:tc>
        <w:tc>
          <w:tcPr>
            <w:tcW w:w="627" w:type="dxa"/>
            <w:vAlign w:val="center"/>
          </w:tcPr>
          <w:p w14:paraId="3B9C9CE9">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12</w:t>
            </w:r>
          </w:p>
        </w:tc>
        <w:tc>
          <w:tcPr>
            <w:tcW w:w="5973" w:type="dxa"/>
            <w:vAlign w:val="center"/>
          </w:tcPr>
          <w:p w14:paraId="57F67E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olor w:val="auto"/>
                <w:sz w:val="24"/>
                <w:szCs w:val="24"/>
                <w:highlight w:val="none"/>
                <w:vertAlign w:val="baseline"/>
              </w:rPr>
            </w:pPr>
            <w:r>
              <w:rPr>
                <w:rFonts w:hint="eastAsia"/>
                <w:color w:val="auto"/>
                <w:sz w:val="24"/>
                <w:szCs w:val="24"/>
                <w:highlight w:val="none"/>
                <w:vertAlign w:val="baseline"/>
              </w:rPr>
              <w:t>根据供应商提供的针对本项目的需求理解与重难点分析方案(包含但不限于</w:t>
            </w:r>
            <w:r>
              <w:rPr>
                <w:rFonts w:hint="eastAsia"/>
                <w:color w:val="auto"/>
                <w:sz w:val="24"/>
                <w:szCs w:val="24"/>
                <w:highlight w:val="none"/>
                <w:vertAlign w:val="baseline"/>
                <w:lang w:val="en-US" w:eastAsia="zh-CN"/>
              </w:rPr>
              <w:t>政策背景、政府服务外包的必要性、政务服务外包的服务优势、当前政务服务的基本状况及难点分析、成本优化控制服务方案</w:t>
            </w:r>
            <w:r>
              <w:rPr>
                <w:rFonts w:hint="eastAsia"/>
                <w:color w:val="auto"/>
                <w:sz w:val="24"/>
                <w:szCs w:val="24"/>
                <w:highlight w:val="none"/>
                <w:vertAlign w:val="baseline"/>
              </w:rPr>
              <w:t>)进行评分:</w:t>
            </w:r>
          </w:p>
          <w:p w14:paraId="06B511A5">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1.分析内容全面合理、条理清晰、可行性、针对性强、</w:t>
            </w:r>
            <w:r>
              <w:rPr>
                <w:rStyle w:val="51"/>
                <w:rFonts w:hint="eastAsia" w:ascii="宋体" w:hAnsi="宋体" w:eastAsia="宋体" w:cs="宋体"/>
                <w:b w:val="0"/>
                <w:bCs w:val="0"/>
                <w:color w:val="auto"/>
                <w:sz w:val="24"/>
                <w:szCs w:val="24"/>
                <w:highlight w:val="none"/>
                <w:lang w:eastAsia="zh-CN" w:bidi="ar"/>
              </w:rPr>
              <w:t>完全</w:t>
            </w:r>
            <w:r>
              <w:rPr>
                <w:rFonts w:hint="eastAsia" w:ascii="宋体" w:hAnsi="宋体" w:eastAsia="宋体" w:cs="宋体"/>
                <w:b w:val="0"/>
                <w:bCs w:val="0"/>
                <w:color w:val="auto"/>
                <w:sz w:val="24"/>
                <w:szCs w:val="24"/>
                <w:highlight w:val="none"/>
                <w:vertAlign w:val="baseline"/>
                <w:lang w:eastAsia="zh-CN"/>
              </w:rPr>
              <w:t>契合项目需求得</w:t>
            </w:r>
            <w:r>
              <w:rPr>
                <w:rFonts w:hint="eastAsia" w:ascii="宋体" w:hAnsi="宋体" w:eastAsia="宋体" w:cs="宋体"/>
                <w:b w:val="0"/>
                <w:bCs w:val="0"/>
                <w:color w:val="auto"/>
                <w:sz w:val="24"/>
                <w:szCs w:val="24"/>
                <w:highlight w:val="none"/>
                <w:vertAlign w:val="baseline"/>
                <w:lang w:val="en-US" w:eastAsia="zh-CN"/>
              </w:rPr>
              <w:t>12</w:t>
            </w:r>
            <w:r>
              <w:rPr>
                <w:rFonts w:hint="eastAsia" w:ascii="宋体" w:hAnsi="宋体" w:eastAsia="宋体" w:cs="宋体"/>
                <w:b w:val="0"/>
                <w:bCs w:val="0"/>
                <w:color w:val="auto"/>
                <w:sz w:val="24"/>
                <w:szCs w:val="24"/>
                <w:highlight w:val="none"/>
                <w:vertAlign w:val="baseline"/>
                <w:lang w:eastAsia="zh-CN"/>
              </w:rPr>
              <w:t>分；</w:t>
            </w:r>
          </w:p>
          <w:p w14:paraId="3B8C4A6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2.分析内容基本完整、具有一定针对性、基本符合项目需求得</w:t>
            </w:r>
            <w:r>
              <w:rPr>
                <w:rFonts w:hint="eastAsia" w:ascii="宋体" w:hAnsi="宋体" w:eastAsia="宋体" w:cs="宋体"/>
                <w:b w:val="0"/>
                <w:bCs w:val="0"/>
                <w:color w:val="auto"/>
                <w:sz w:val="24"/>
                <w:szCs w:val="24"/>
                <w:highlight w:val="none"/>
                <w:vertAlign w:val="baseline"/>
                <w:lang w:val="en-US" w:eastAsia="zh-CN"/>
              </w:rPr>
              <w:t>7</w:t>
            </w:r>
            <w:r>
              <w:rPr>
                <w:rFonts w:hint="eastAsia" w:ascii="宋体" w:hAnsi="宋体" w:eastAsia="宋体" w:cs="宋体"/>
                <w:b w:val="0"/>
                <w:bCs w:val="0"/>
                <w:color w:val="auto"/>
                <w:sz w:val="24"/>
                <w:szCs w:val="24"/>
                <w:highlight w:val="none"/>
                <w:vertAlign w:val="baseline"/>
                <w:lang w:eastAsia="zh-CN"/>
              </w:rPr>
              <w:t>分；</w:t>
            </w:r>
          </w:p>
          <w:p w14:paraId="6B84830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3.分析内容不够完整，缺乏完整性、针对性得2分；</w:t>
            </w:r>
          </w:p>
          <w:p w14:paraId="42A88AFD">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4.未提供或不符合项目需求的不得分。</w:t>
            </w:r>
          </w:p>
          <w:p w14:paraId="727FD527">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本项满分</w:t>
            </w:r>
            <w:r>
              <w:rPr>
                <w:rFonts w:hint="eastAsia" w:ascii="宋体" w:hAnsi="宋体" w:eastAsia="宋体" w:cs="宋体"/>
                <w:b w:val="0"/>
                <w:bCs w:val="0"/>
                <w:color w:val="auto"/>
                <w:sz w:val="24"/>
                <w:szCs w:val="24"/>
                <w:highlight w:val="none"/>
                <w:vertAlign w:val="baseline"/>
                <w:lang w:val="en-US" w:eastAsia="zh-CN"/>
              </w:rPr>
              <w:t>12</w:t>
            </w:r>
            <w:r>
              <w:rPr>
                <w:rFonts w:hint="eastAsia" w:ascii="宋体" w:hAnsi="宋体" w:eastAsia="宋体" w:cs="宋体"/>
                <w:b w:val="0"/>
                <w:bCs w:val="0"/>
                <w:color w:val="auto"/>
                <w:sz w:val="24"/>
                <w:szCs w:val="24"/>
                <w:highlight w:val="none"/>
                <w:vertAlign w:val="baseline"/>
                <w:lang w:eastAsia="zh-CN"/>
              </w:rPr>
              <w:t>分。</w:t>
            </w:r>
          </w:p>
          <w:p w14:paraId="4F241CF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其中：</w:t>
            </w:r>
          </w:p>
          <w:p w14:paraId="2F259338">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全面：是指方案针对所有要求展开论述等全面情形；</w:t>
            </w:r>
          </w:p>
          <w:p w14:paraId="059E88E7">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合理：方案提出的方法和标准应该符合本项目特点，符合项目特点和实际情况，遵循客观规律，符合法律法规要求。</w:t>
            </w:r>
          </w:p>
          <w:p w14:paraId="4217D31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可行：方案提出的目标在所要求的时间范围应当能够完成，通过对项目的主要内容进行分析比较，并预测提出的方案是可以实现的。</w:t>
            </w:r>
          </w:p>
          <w:p w14:paraId="1AD71D1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针对性：提指方案提出的方法完全适用于本项目。</w:t>
            </w:r>
          </w:p>
        </w:tc>
      </w:tr>
      <w:tr w14:paraId="435C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3295E450">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3191E93A">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rPr>
              <w:t>人员管理方案</w:t>
            </w:r>
          </w:p>
        </w:tc>
        <w:tc>
          <w:tcPr>
            <w:tcW w:w="627" w:type="dxa"/>
            <w:vAlign w:val="center"/>
          </w:tcPr>
          <w:p w14:paraId="1E7E8FEA">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9</w:t>
            </w:r>
          </w:p>
        </w:tc>
        <w:tc>
          <w:tcPr>
            <w:tcW w:w="5973" w:type="dxa"/>
            <w:vAlign w:val="center"/>
          </w:tcPr>
          <w:p w14:paraId="00BDDD46">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根据供应商提供符合本项目的人员管理方案，至少应包括但不限于部门设置及专业搭配、现场人员管理(指招聘入职、考勤、轮岗、顶岗、休假、奖惩、延时错时服务、离职等)、薪酬福利、绩效考核、评优及晋升方案等。</w:t>
            </w:r>
          </w:p>
          <w:p w14:paraId="09B32E4C">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1、符合本项目特点全面合理、完整可行、操作性、针对性强的得</w:t>
            </w:r>
            <w:r>
              <w:rPr>
                <w:rFonts w:hint="eastAsia" w:ascii="宋体" w:hAnsi="宋体" w:eastAsia="宋体" w:cs="宋体"/>
                <w:b w:val="0"/>
                <w:bCs w:val="0"/>
                <w:color w:val="auto"/>
                <w:sz w:val="24"/>
                <w:szCs w:val="24"/>
                <w:highlight w:val="none"/>
                <w:vertAlign w:val="baseline"/>
                <w:lang w:val="en-US" w:eastAsia="zh-CN"/>
              </w:rPr>
              <w:t>9</w:t>
            </w:r>
            <w:r>
              <w:rPr>
                <w:rFonts w:hint="eastAsia" w:ascii="宋体" w:hAnsi="宋体" w:eastAsia="宋体" w:cs="宋体"/>
                <w:b w:val="0"/>
                <w:bCs w:val="0"/>
                <w:color w:val="auto"/>
                <w:sz w:val="24"/>
                <w:szCs w:val="24"/>
                <w:highlight w:val="none"/>
                <w:vertAlign w:val="baseline"/>
                <w:lang w:eastAsia="zh-CN"/>
              </w:rPr>
              <w:t>分；</w:t>
            </w:r>
          </w:p>
          <w:p w14:paraId="7201D885">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2、方案完整，满足基本情况，得</w:t>
            </w:r>
            <w:r>
              <w:rPr>
                <w:rFonts w:hint="eastAsia" w:ascii="宋体" w:hAnsi="宋体" w:eastAsia="宋体" w:cs="宋体"/>
                <w:b w:val="0"/>
                <w:bCs w:val="0"/>
                <w:color w:val="auto"/>
                <w:sz w:val="24"/>
                <w:szCs w:val="24"/>
                <w:highlight w:val="none"/>
                <w:vertAlign w:val="baseline"/>
                <w:lang w:val="en-US" w:eastAsia="zh-CN"/>
              </w:rPr>
              <w:t>6</w:t>
            </w:r>
            <w:r>
              <w:rPr>
                <w:rFonts w:hint="eastAsia" w:ascii="宋体" w:hAnsi="宋体" w:eastAsia="宋体" w:cs="宋体"/>
                <w:b w:val="0"/>
                <w:bCs w:val="0"/>
                <w:color w:val="auto"/>
                <w:sz w:val="24"/>
                <w:szCs w:val="24"/>
                <w:highlight w:val="none"/>
                <w:vertAlign w:val="baseline"/>
                <w:lang w:eastAsia="zh-CN"/>
              </w:rPr>
              <w:t>分；</w:t>
            </w:r>
          </w:p>
          <w:p w14:paraId="40BD3432">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3、方案阐述简单、可行，得</w:t>
            </w:r>
            <w:r>
              <w:rPr>
                <w:rFonts w:hint="eastAsia" w:ascii="宋体" w:hAnsi="宋体" w:eastAsia="宋体" w:cs="宋体"/>
                <w:b w:val="0"/>
                <w:bCs w:val="0"/>
                <w:color w:val="auto"/>
                <w:sz w:val="24"/>
                <w:szCs w:val="24"/>
                <w:highlight w:val="none"/>
                <w:vertAlign w:val="baseline"/>
                <w:lang w:val="en-US" w:eastAsia="zh-CN"/>
              </w:rPr>
              <w:t>3</w:t>
            </w:r>
            <w:r>
              <w:rPr>
                <w:rFonts w:hint="eastAsia" w:ascii="宋体" w:hAnsi="宋体" w:eastAsia="宋体" w:cs="宋体"/>
                <w:b w:val="0"/>
                <w:bCs w:val="0"/>
                <w:color w:val="auto"/>
                <w:sz w:val="24"/>
                <w:szCs w:val="24"/>
                <w:highlight w:val="none"/>
                <w:vertAlign w:val="baseline"/>
                <w:lang w:eastAsia="zh-CN"/>
              </w:rPr>
              <w:t>分；</w:t>
            </w:r>
          </w:p>
          <w:p w14:paraId="2940DB39">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4、未提供或不符合项目需求的不得分。</w:t>
            </w:r>
          </w:p>
          <w:p w14:paraId="65CFF011">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本项满分</w:t>
            </w:r>
            <w:r>
              <w:rPr>
                <w:rFonts w:hint="eastAsia" w:cs="宋体"/>
                <w:b w:val="0"/>
                <w:bCs w:val="0"/>
                <w:color w:val="auto"/>
                <w:sz w:val="24"/>
                <w:szCs w:val="24"/>
                <w:highlight w:val="none"/>
                <w:vertAlign w:val="baseline"/>
                <w:lang w:val="en-US" w:eastAsia="zh-CN"/>
              </w:rPr>
              <w:t>9</w:t>
            </w:r>
            <w:r>
              <w:rPr>
                <w:rFonts w:hint="eastAsia" w:ascii="宋体" w:hAnsi="宋体" w:eastAsia="宋体" w:cs="宋体"/>
                <w:b w:val="0"/>
                <w:bCs w:val="0"/>
                <w:color w:val="auto"/>
                <w:sz w:val="24"/>
                <w:szCs w:val="24"/>
                <w:highlight w:val="none"/>
                <w:vertAlign w:val="baseline"/>
                <w:lang w:eastAsia="zh-CN"/>
              </w:rPr>
              <w:t>分。</w:t>
            </w:r>
          </w:p>
          <w:p w14:paraId="0B061198">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其中：</w:t>
            </w:r>
          </w:p>
          <w:p w14:paraId="5165734D">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全面：是指方案针对所有要求展开论述等全面情形；</w:t>
            </w:r>
          </w:p>
          <w:p w14:paraId="3796AD27">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合理：方案提出的方法和标准应该符合本项目特点，符合项目特点和实际情况，遵循客观规律，符合法律法规要求。</w:t>
            </w:r>
          </w:p>
          <w:p w14:paraId="27627AD8">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可行：方案提出的目标在所要求的时间范围应当能够完成，通过对项目的主要内容进行分析比较，并预测提出的方案是可以实现的。</w:t>
            </w:r>
          </w:p>
          <w:p w14:paraId="767A2E1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操作性：是指针对本项目具备可实施的特性；</w:t>
            </w:r>
          </w:p>
          <w:p w14:paraId="589BBFEC">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针对性：提指方案提出的方法完全适用于本项目。</w:t>
            </w:r>
          </w:p>
        </w:tc>
      </w:tr>
      <w:tr w14:paraId="59C1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0383C4AE">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318FEB0E">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Style w:val="51"/>
                <w:rFonts w:hint="eastAsia" w:ascii="宋体" w:hAnsi="宋体" w:eastAsia="宋体" w:cs="宋体"/>
                <w:b w:val="0"/>
                <w:bCs w:val="0"/>
                <w:color w:val="auto"/>
                <w:sz w:val="24"/>
                <w:szCs w:val="24"/>
                <w:highlight w:val="none"/>
                <w:lang w:bidi="ar"/>
              </w:rPr>
              <w:t>日常管理服务方案</w:t>
            </w:r>
          </w:p>
        </w:tc>
        <w:tc>
          <w:tcPr>
            <w:tcW w:w="627" w:type="dxa"/>
            <w:vAlign w:val="center"/>
          </w:tcPr>
          <w:p w14:paraId="38E3B476">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9</w:t>
            </w:r>
          </w:p>
        </w:tc>
        <w:tc>
          <w:tcPr>
            <w:tcW w:w="5973" w:type="dxa"/>
            <w:vAlign w:val="center"/>
          </w:tcPr>
          <w:p w14:paraId="1CC009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olor w:val="auto"/>
                <w:sz w:val="24"/>
                <w:szCs w:val="24"/>
                <w:highlight w:val="none"/>
                <w:vertAlign w:val="baseline"/>
                <w:lang w:eastAsia="zh-CN"/>
              </w:rPr>
            </w:pPr>
            <w:r>
              <w:rPr>
                <w:rFonts w:hint="eastAsia"/>
                <w:color w:val="auto"/>
                <w:sz w:val="24"/>
                <w:szCs w:val="24"/>
                <w:highlight w:val="none"/>
                <w:vertAlign w:val="baseline"/>
              </w:rPr>
              <w:t>根据</w:t>
            </w:r>
            <w:r>
              <w:rPr>
                <w:rFonts w:hint="eastAsia"/>
                <w:color w:val="auto"/>
                <w:sz w:val="24"/>
                <w:szCs w:val="24"/>
                <w:highlight w:val="none"/>
                <w:vertAlign w:val="baseline"/>
                <w:lang w:eastAsia="zh-CN"/>
              </w:rPr>
              <w:t>投标人提供</w:t>
            </w:r>
            <w:r>
              <w:rPr>
                <w:rFonts w:hint="eastAsia"/>
                <w:color w:val="auto"/>
                <w:sz w:val="24"/>
                <w:szCs w:val="24"/>
                <w:highlight w:val="none"/>
                <w:vertAlign w:val="baseline"/>
              </w:rPr>
              <w:t>针对本项目的政务服务大厅日常</w:t>
            </w:r>
            <w:r>
              <w:rPr>
                <w:rFonts w:hint="eastAsia"/>
                <w:color w:val="auto"/>
                <w:sz w:val="24"/>
                <w:szCs w:val="24"/>
                <w:highlight w:val="none"/>
                <w:vertAlign w:val="baseline"/>
                <w:lang w:val="en-US" w:eastAsia="zh-CN"/>
              </w:rPr>
              <w:t>运营</w:t>
            </w:r>
            <w:r>
              <w:rPr>
                <w:rFonts w:hint="eastAsia"/>
                <w:color w:val="auto"/>
                <w:sz w:val="24"/>
                <w:szCs w:val="24"/>
                <w:highlight w:val="none"/>
                <w:vertAlign w:val="baseline"/>
              </w:rPr>
              <w:t>服务方案的服务规范</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晨会、大厅巡视、业务受理、延时服务、轮岗轮值、迎检讲解等</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人员培训方案</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岗前培训、岗中培训、</w:t>
            </w:r>
            <w:r>
              <w:rPr>
                <w:rFonts w:hint="eastAsia" w:ascii="宋体" w:hAnsi="宋体" w:eastAsia="宋体" w:cs="宋体"/>
                <w:b w:val="0"/>
                <w:bCs w:val="0"/>
                <w:color w:val="auto"/>
                <w:sz w:val="24"/>
                <w:szCs w:val="24"/>
                <w:highlight w:val="none"/>
                <w:lang w:bidi="ar"/>
              </w:rPr>
              <w:t>培训师资、培训实际可以达到的效果</w:t>
            </w:r>
            <w:r>
              <w:rPr>
                <w:rFonts w:hint="eastAsia"/>
                <w:color w:val="auto"/>
                <w:sz w:val="24"/>
                <w:szCs w:val="24"/>
                <w:highlight w:val="none"/>
                <w:vertAlign w:val="baseline"/>
                <w:lang w:val="en-US" w:eastAsia="zh-CN"/>
              </w:rPr>
              <w:t>等</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、保密方案</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信息保密管理制度、保密措施</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等方案</w:t>
            </w:r>
            <w:r>
              <w:rPr>
                <w:rFonts w:hint="eastAsia"/>
                <w:color w:val="auto"/>
                <w:sz w:val="24"/>
                <w:szCs w:val="24"/>
                <w:highlight w:val="none"/>
                <w:vertAlign w:val="baseline"/>
              </w:rPr>
              <w:t>进行评分:</w:t>
            </w:r>
          </w:p>
          <w:p w14:paraId="6575F9FC">
            <w:pPr>
              <w:widowControl/>
              <w:jc w:val="both"/>
              <w:textAlignment w:val="center"/>
              <w:rPr>
                <w:rStyle w:val="52"/>
                <w:rFonts w:hint="eastAsia" w:ascii="宋体" w:hAnsi="宋体" w:eastAsia="宋体" w:cs="宋体"/>
                <w:b w:val="0"/>
                <w:bCs w:val="0"/>
                <w:color w:val="auto"/>
                <w:sz w:val="24"/>
                <w:szCs w:val="24"/>
                <w:highlight w:val="none"/>
                <w:lang w:eastAsia="zh-CN" w:bidi="ar"/>
              </w:rPr>
            </w:pPr>
            <w:r>
              <w:rPr>
                <w:rStyle w:val="52"/>
                <w:rFonts w:hint="eastAsia" w:ascii="宋体" w:hAnsi="宋体" w:eastAsia="宋体" w:cs="宋体"/>
                <w:b w:val="0"/>
                <w:bCs w:val="0"/>
                <w:color w:val="auto"/>
                <w:sz w:val="24"/>
                <w:szCs w:val="24"/>
                <w:highlight w:val="none"/>
                <w:lang w:bidi="ar"/>
              </w:rPr>
              <w:t>1.</w:t>
            </w:r>
            <w:r>
              <w:rPr>
                <w:rFonts w:hint="eastAsia" w:cs="宋体"/>
                <w:b w:val="0"/>
                <w:bCs w:val="0"/>
                <w:color w:val="auto"/>
                <w:sz w:val="24"/>
                <w:szCs w:val="24"/>
                <w:highlight w:val="none"/>
                <w:vertAlign w:val="baseline"/>
                <w:lang w:eastAsia="zh-CN"/>
              </w:rPr>
              <w:t>方案</w:t>
            </w:r>
            <w:r>
              <w:rPr>
                <w:rStyle w:val="51"/>
                <w:rFonts w:hint="eastAsia" w:ascii="宋体" w:hAnsi="宋体" w:eastAsia="宋体" w:cs="宋体"/>
                <w:b w:val="0"/>
                <w:bCs w:val="0"/>
                <w:color w:val="auto"/>
                <w:sz w:val="24"/>
                <w:szCs w:val="24"/>
                <w:highlight w:val="none"/>
                <w:lang w:bidi="ar"/>
              </w:rPr>
              <w:t>内容全面合理、条理清晰、针对性强、</w:t>
            </w:r>
            <w:r>
              <w:rPr>
                <w:rStyle w:val="51"/>
                <w:rFonts w:hint="eastAsia" w:ascii="宋体" w:hAnsi="宋体" w:eastAsia="宋体" w:cs="宋体"/>
                <w:b w:val="0"/>
                <w:bCs w:val="0"/>
                <w:color w:val="auto"/>
                <w:sz w:val="24"/>
                <w:szCs w:val="24"/>
                <w:highlight w:val="none"/>
                <w:lang w:eastAsia="zh-CN" w:bidi="ar"/>
              </w:rPr>
              <w:t>完全</w:t>
            </w:r>
            <w:r>
              <w:rPr>
                <w:rStyle w:val="51"/>
                <w:rFonts w:hint="eastAsia" w:ascii="宋体" w:hAnsi="宋体" w:eastAsia="宋体" w:cs="宋体"/>
                <w:b w:val="0"/>
                <w:bCs w:val="0"/>
                <w:color w:val="auto"/>
                <w:sz w:val="24"/>
                <w:szCs w:val="24"/>
                <w:highlight w:val="none"/>
                <w:lang w:bidi="ar"/>
              </w:rPr>
              <w:t>契合项目需求得</w:t>
            </w:r>
            <w:r>
              <w:rPr>
                <w:rStyle w:val="52"/>
                <w:rFonts w:hint="eastAsia" w:cs="宋体"/>
                <w:b w:val="0"/>
                <w:bCs w:val="0"/>
                <w:color w:val="auto"/>
                <w:sz w:val="24"/>
                <w:szCs w:val="24"/>
                <w:highlight w:val="none"/>
                <w:lang w:val="en-US" w:eastAsia="zh-CN" w:bidi="ar"/>
              </w:rPr>
              <w:t>9</w:t>
            </w:r>
            <w:r>
              <w:rPr>
                <w:rStyle w:val="51"/>
                <w:rFonts w:hint="eastAsia" w:ascii="宋体" w:hAnsi="宋体" w:eastAsia="宋体" w:cs="宋体"/>
                <w:b w:val="0"/>
                <w:bCs w:val="0"/>
                <w:color w:val="auto"/>
                <w:sz w:val="24"/>
                <w:szCs w:val="24"/>
                <w:highlight w:val="none"/>
                <w:lang w:bidi="ar"/>
              </w:rPr>
              <w:t>分；</w:t>
            </w:r>
          </w:p>
          <w:p w14:paraId="2D0C35DA">
            <w:pPr>
              <w:widowControl/>
              <w:jc w:val="both"/>
              <w:textAlignment w:val="center"/>
              <w:rPr>
                <w:rStyle w:val="52"/>
                <w:rFonts w:hint="eastAsia" w:ascii="宋体" w:hAnsi="宋体" w:eastAsia="宋体" w:cs="宋体"/>
                <w:b w:val="0"/>
                <w:bCs w:val="0"/>
                <w:color w:val="auto"/>
                <w:sz w:val="24"/>
                <w:szCs w:val="24"/>
                <w:highlight w:val="none"/>
                <w:lang w:bidi="ar"/>
              </w:rPr>
            </w:pPr>
            <w:r>
              <w:rPr>
                <w:rStyle w:val="52"/>
                <w:rFonts w:hint="eastAsia" w:ascii="宋体" w:hAnsi="宋体" w:eastAsia="宋体" w:cs="宋体"/>
                <w:b w:val="0"/>
                <w:bCs w:val="0"/>
                <w:color w:val="auto"/>
                <w:sz w:val="24"/>
                <w:szCs w:val="24"/>
                <w:highlight w:val="none"/>
                <w:lang w:bidi="ar"/>
              </w:rPr>
              <w:t>2.</w:t>
            </w:r>
            <w:r>
              <w:rPr>
                <w:rFonts w:hint="eastAsia" w:cs="宋体"/>
                <w:b w:val="0"/>
                <w:bCs w:val="0"/>
                <w:color w:val="auto"/>
                <w:sz w:val="24"/>
                <w:szCs w:val="24"/>
                <w:highlight w:val="none"/>
                <w:vertAlign w:val="baseline"/>
                <w:lang w:eastAsia="zh-CN"/>
              </w:rPr>
              <w:t>方案</w:t>
            </w:r>
            <w:r>
              <w:rPr>
                <w:rStyle w:val="51"/>
                <w:rFonts w:hint="eastAsia" w:ascii="宋体" w:hAnsi="宋体" w:eastAsia="宋体" w:cs="宋体"/>
                <w:b w:val="0"/>
                <w:bCs w:val="0"/>
                <w:color w:val="auto"/>
                <w:sz w:val="24"/>
                <w:szCs w:val="24"/>
                <w:highlight w:val="none"/>
                <w:lang w:bidi="ar"/>
              </w:rPr>
              <w:t>内容基本完整、具有一定针对性、基本符合项目需求得</w:t>
            </w:r>
            <w:r>
              <w:rPr>
                <w:rStyle w:val="52"/>
                <w:rFonts w:hint="eastAsia" w:cs="宋体"/>
                <w:b w:val="0"/>
                <w:bCs w:val="0"/>
                <w:color w:val="auto"/>
                <w:sz w:val="24"/>
                <w:szCs w:val="24"/>
                <w:highlight w:val="none"/>
                <w:lang w:val="en-US" w:eastAsia="zh-CN" w:bidi="ar"/>
              </w:rPr>
              <w:t>5</w:t>
            </w:r>
            <w:r>
              <w:rPr>
                <w:rStyle w:val="51"/>
                <w:rFonts w:hint="eastAsia" w:ascii="宋体" w:hAnsi="宋体" w:eastAsia="宋体" w:cs="宋体"/>
                <w:b w:val="0"/>
                <w:bCs w:val="0"/>
                <w:color w:val="auto"/>
                <w:sz w:val="24"/>
                <w:szCs w:val="24"/>
                <w:highlight w:val="none"/>
                <w:lang w:bidi="ar"/>
              </w:rPr>
              <w:t>分；</w:t>
            </w:r>
          </w:p>
          <w:p w14:paraId="006B5DD1">
            <w:pPr>
              <w:widowControl/>
              <w:jc w:val="both"/>
              <w:textAlignment w:val="center"/>
              <w:rPr>
                <w:rStyle w:val="52"/>
                <w:rFonts w:hint="eastAsia" w:ascii="宋体" w:hAnsi="宋体" w:eastAsia="宋体" w:cs="宋体"/>
                <w:b w:val="0"/>
                <w:bCs w:val="0"/>
                <w:color w:val="auto"/>
                <w:sz w:val="24"/>
                <w:szCs w:val="24"/>
                <w:highlight w:val="none"/>
                <w:lang w:bidi="ar"/>
              </w:rPr>
            </w:pPr>
            <w:r>
              <w:rPr>
                <w:rStyle w:val="52"/>
                <w:rFonts w:hint="eastAsia" w:ascii="宋体" w:hAnsi="宋体" w:eastAsia="宋体" w:cs="宋体"/>
                <w:b w:val="0"/>
                <w:bCs w:val="0"/>
                <w:color w:val="auto"/>
                <w:sz w:val="24"/>
                <w:szCs w:val="24"/>
                <w:highlight w:val="none"/>
                <w:lang w:bidi="ar"/>
              </w:rPr>
              <w:t>3.</w:t>
            </w:r>
            <w:r>
              <w:rPr>
                <w:rFonts w:hint="eastAsia" w:cs="宋体"/>
                <w:b w:val="0"/>
                <w:bCs w:val="0"/>
                <w:color w:val="auto"/>
                <w:sz w:val="24"/>
                <w:szCs w:val="24"/>
                <w:highlight w:val="none"/>
                <w:vertAlign w:val="baseline"/>
                <w:lang w:eastAsia="zh-CN"/>
              </w:rPr>
              <w:t>方案</w:t>
            </w:r>
            <w:r>
              <w:rPr>
                <w:rStyle w:val="51"/>
                <w:rFonts w:hint="eastAsia" w:ascii="宋体" w:hAnsi="宋体" w:eastAsia="宋体" w:cs="宋体"/>
                <w:b w:val="0"/>
                <w:bCs w:val="0"/>
                <w:color w:val="auto"/>
                <w:sz w:val="24"/>
                <w:szCs w:val="24"/>
                <w:highlight w:val="none"/>
                <w:lang w:bidi="ar"/>
              </w:rPr>
              <w:t>内容不够完整，缺乏完整性、针对性得</w:t>
            </w:r>
            <w:r>
              <w:rPr>
                <w:rStyle w:val="52"/>
                <w:rFonts w:hint="eastAsia" w:cs="宋体"/>
                <w:b w:val="0"/>
                <w:bCs w:val="0"/>
                <w:color w:val="auto"/>
                <w:sz w:val="24"/>
                <w:szCs w:val="24"/>
                <w:highlight w:val="none"/>
                <w:lang w:val="en-US" w:eastAsia="zh-CN" w:bidi="ar"/>
              </w:rPr>
              <w:t>1</w:t>
            </w:r>
            <w:r>
              <w:rPr>
                <w:rStyle w:val="51"/>
                <w:rFonts w:hint="eastAsia" w:ascii="宋体" w:hAnsi="宋体" w:eastAsia="宋体" w:cs="宋体"/>
                <w:b w:val="0"/>
                <w:bCs w:val="0"/>
                <w:color w:val="auto"/>
                <w:sz w:val="24"/>
                <w:szCs w:val="24"/>
                <w:highlight w:val="none"/>
                <w:lang w:bidi="ar"/>
              </w:rPr>
              <w:t>分；</w:t>
            </w:r>
          </w:p>
          <w:p w14:paraId="53454DDE">
            <w:pPr>
              <w:widowControl/>
              <w:jc w:val="both"/>
              <w:textAlignment w:val="center"/>
              <w:rPr>
                <w:rStyle w:val="52"/>
                <w:rFonts w:hint="eastAsia" w:ascii="宋体" w:hAnsi="宋体" w:eastAsia="宋体" w:cs="宋体"/>
                <w:b w:val="0"/>
                <w:bCs w:val="0"/>
                <w:color w:val="auto"/>
                <w:sz w:val="24"/>
                <w:szCs w:val="24"/>
                <w:highlight w:val="none"/>
                <w:lang w:bidi="ar"/>
              </w:rPr>
            </w:pPr>
            <w:r>
              <w:rPr>
                <w:rStyle w:val="52"/>
                <w:rFonts w:hint="eastAsia" w:ascii="宋体" w:hAnsi="宋体" w:eastAsia="宋体" w:cs="宋体"/>
                <w:b w:val="0"/>
                <w:bCs w:val="0"/>
                <w:color w:val="auto"/>
                <w:sz w:val="24"/>
                <w:szCs w:val="24"/>
                <w:highlight w:val="none"/>
                <w:lang w:bidi="ar"/>
              </w:rPr>
              <w:t>4.</w:t>
            </w:r>
            <w:r>
              <w:rPr>
                <w:rFonts w:hint="eastAsia" w:ascii="宋体" w:hAnsi="宋体" w:eastAsia="宋体" w:cs="宋体"/>
                <w:b w:val="0"/>
                <w:bCs w:val="0"/>
                <w:color w:val="auto"/>
                <w:sz w:val="24"/>
                <w:szCs w:val="24"/>
                <w:highlight w:val="none"/>
                <w:lang w:bidi="ar"/>
              </w:rPr>
              <w:t>未提供或不符合项目需求的不得分</w:t>
            </w:r>
            <w:r>
              <w:rPr>
                <w:rStyle w:val="51"/>
                <w:rFonts w:hint="eastAsia" w:ascii="宋体" w:hAnsi="宋体" w:eastAsia="宋体" w:cs="宋体"/>
                <w:b w:val="0"/>
                <w:bCs w:val="0"/>
                <w:color w:val="auto"/>
                <w:sz w:val="24"/>
                <w:szCs w:val="24"/>
                <w:highlight w:val="none"/>
                <w:lang w:bidi="ar"/>
              </w:rPr>
              <w:t>。</w:t>
            </w:r>
          </w:p>
          <w:p w14:paraId="5D607F1A">
            <w:pPr>
              <w:widowControl/>
              <w:jc w:val="both"/>
              <w:textAlignment w:val="center"/>
              <w:rPr>
                <w:rStyle w:val="52"/>
                <w:rFonts w:hint="eastAsia" w:ascii="宋体" w:hAnsi="宋体" w:eastAsia="宋体" w:cs="宋体"/>
                <w:b w:val="0"/>
                <w:bCs w:val="0"/>
                <w:color w:val="auto"/>
                <w:sz w:val="24"/>
                <w:szCs w:val="24"/>
                <w:highlight w:val="none"/>
                <w:lang w:bidi="ar"/>
              </w:rPr>
            </w:pPr>
            <w:r>
              <w:rPr>
                <w:rStyle w:val="51"/>
                <w:rFonts w:hint="eastAsia" w:ascii="宋体" w:hAnsi="宋体" w:eastAsia="宋体" w:cs="宋体"/>
                <w:b w:val="0"/>
                <w:bCs w:val="0"/>
                <w:color w:val="auto"/>
                <w:sz w:val="24"/>
                <w:szCs w:val="24"/>
                <w:highlight w:val="none"/>
                <w:lang w:bidi="ar"/>
              </w:rPr>
              <w:t>本项满分</w:t>
            </w:r>
            <w:r>
              <w:rPr>
                <w:rStyle w:val="52"/>
                <w:rFonts w:hint="eastAsia" w:cs="宋体"/>
                <w:b w:val="0"/>
                <w:bCs w:val="0"/>
                <w:color w:val="auto"/>
                <w:sz w:val="24"/>
                <w:szCs w:val="24"/>
                <w:highlight w:val="none"/>
                <w:lang w:val="en-US" w:eastAsia="zh-CN" w:bidi="ar"/>
              </w:rPr>
              <w:t>9</w:t>
            </w:r>
            <w:r>
              <w:rPr>
                <w:rStyle w:val="51"/>
                <w:rFonts w:hint="eastAsia" w:ascii="宋体" w:hAnsi="宋体" w:eastAsia="宋体" w:cs="宋体"/>
                <w:b w:val="0"/>
                <w:bCs w:val="0"/>
                <w:color w:val="auto"/>
                <w:sz w:val="24"/>
                <w:szCs w:val="24"/>
                <w:highlight w:val="none"/>
                <w:lang w:bidi="ar"/>
              </w:rPr>
              <w:t>分。</w:t>
            </w:r>
          </w:p>
          <w:p w14:paraId="71320DBB">
            <w:pPr>
              <w:widowControl/>
              <w:jc w:val="both"/>
              <w:textAlignment w:val="center"/>
              <w:rPr>
                <w:rStyle w:val="52"/>
                <w:rFonts w:hint="eastAsia" w:ascii="宋体" w:hAnsi="宋体" w:eastAsia="宋体" w:cs="宋体"/>
                <w:b w:val="0"/>
                <w:bCs w:val="0"/>
                <w:color w:val="auto"/>
                <w:sz w:val="24"/>
                <w:szCs w:val="24"/>
                <w:highlight w:val="none"/>
                <w:lang w:bidi="ar"/>
              </w:rPr>
            </w:pPr>
            <w:r>
              <w:rPr>
                <w:rStyle w:val="51"/>
                <w:rFonts w:hint="eastAsia" w:ascii="宋体" w:hAnsi="宋体" w:eastAsia="宋体" w:cs="宋体"/>
                <w:b w:val="0"/>
                <w:bCs w:val="0"/>
                <w:color w:val="auto"/>
                <w:sz w:val="24"/>
                <w:szCs w:val="24"/>
                <w:highlight w:val="none"/>
                <w:lang w:bidi="ar"/>
              </w:rPr>
              <w:t>其中：</w:t>
            </w:r>
          </w:p>
          <w:p w14:paraId="53195D05">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全面：是指方案针对所有要求展开论述等全面情形；</w:t>
            </w:r>
          </w:p>
          <w:p w14:paraId="222D39E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合理：方案提出的方法和标准应该符合本项目特点，符合项目特点和实际情况，遵循客观规律，符合法律法规要求。</w:t>
            </w:r>
          </w:p>
          <w:p w14:paraId="2A4B33DC">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可行：方案提出的目标在所要求的时间范围应当能够完成，通过对项目的主要内容进行分析比较，并预测提出的方案是可以实现的。</w:t>
            </w:r>
          </w:p>
          <w:p w14:paraId="5C6E45AC">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操作性：是指针对本项目具备可实施的特性；</w:t>
            </w:r>
          </w:p>
          <w:p w14:paraId="7949AA4D">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针对性：提指方案提出的方法完全适用于本项目。</w:t>
            </w:r>
          </w:p>
        </w:tc>
      </w:tr>
      <w:tr w14:paraId="6E5B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46019CBA">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160B8AC5">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综窗服务方案</w:t>
            </w:r>
          </w:p>
        </w:tc>
        <w:tc>
          <w:tcPr>
            <w:tcW w:w="627" w:type="dxa"/>
            <w:vAlign w:val="center"/>
          </w:tcPr>
          <w:p w14:paraId="57BC427B">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7</w:t>
            </w:r>
          </w:p>
        </w:tc>
        <w:tc>
          <w:tcPr>
            <w:tcW w:w="5973" w:type="dxa"/>
            <w:vAlign w:val="center"/>
          </w:tcPr>
          <w:p w14:paraId="2E3C92A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根据供应商针对本项目提供的综窗改革实施方案（</w:t>
            </w:r>
            <w:r>
              <w:rPr>
                <w:rFonts w:hint="eastAsia" w:cs="宋体"/>
                <w:b w:val="0"/>
                <w:bCs w:val="0"/>
                <w:color w:val="auto"/>
                <w:sz w:val="24"/>
                <w:szCs w:val="24"/>
                <w:highlight w:val="none"/>
                <w:vertAlign w:val="baseline"/>
                <w:lang w:eastAsia="zh-CN"/>
              </w:rPr>
              <w:t>包括但不限于</w:t>
            </w:r>
            <w:r>
              <w:rPr>
                <w:rFonts w:hint="eastAsia" w:ascii="宋体" w:hAnsi="宋体" w:eastAsia="宋体" w:cs="宋体"/>
                <w:b w:val="0"/>
                <w:bCs w:val="0"/>
                <w:color w:val="auto"/>
                <w:sz w:val="24"/>
                <w:szCs w:val="24"/>
                <w:highlight w:val="none"/>
                <w:vertAlign w:val="baseline"/>
                <w:lang w:eastAsia="zh-CN"/>
              </w:rPr>
              <w:t>组织架构、项目启动前期规划、窗口规划方案、基础事项梳理、人员招聘、宣传推广等方案</w:t>
            </w:r>
            <w:r>
              <w:rPr>
                <w:rFonts w:hint="eastAsia" w:cs="宋体"/>
                <w:b w:val="0"/>
                <w:bCs w:val="0"/>
                <w:color w:val="auto"/>
                <w:sz w:val="24"/>
                <w:szCs w:val="24"/>
                <w:highlight w:val="none"/>
                <w:vertAlign w:val="baseline"/>
                <w:lang w:eastAsia="zh-CN"/>
              </w:rPr>
              <w:t>等）进行评分：</w:t>
            </w:r>
          </w:p>
          <w:p w14:paraId="00D8B131">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1、</w:t>
            </w:r>
            <w:r>
              <w:rPr>
                <w:rFonts w:hint="eastAsia" w:cs="宋体"/>
                <w:b w:val="0"/>
                <w:bCs w:val="0"/>
                <w:color w:val="auto"/>
                <w:sz w:val="24"/>
                <w:szCs w:val="24"/>
                <w:highlight w:val="none"/>
                <w:vertAlign w:val="baseline"/>
                <w:lang w:eastAsia="zh-CN"/>
              </w:rPr>
              <w:t>方案</w:t>
            </w:r>
            <w:r>
              <w:rPr>
                <w:rFonts w:hint="eastAsia" w:ascii="宋体" w:hAnsi="宋体" w:eastAsia="宋体" w:cs="宋体"/>
                <w:b w:val="0"/>
                <w:bCs w:val="0"/>
                <w:color w:val="auto"/>
                <w:sz w:val="24"/>
                <w:szCs w:val="24"/>
                <w:highlight w:val="none"/>
                <w:vertAlign w:val="baseline"/>
                <w:lang w:eastAsia="zh-CN"/>
              </w:rPr>
              <w:t>内容全面合理、条理清晰、针对性强、契合项目需求得</w:t>
            </w:r>
            <w:r>
              <w:rPr>
                <w:rFonts w:hint="eastAsia" w:ascii="宋体" w:hAnsi="宋体" w:eastAsia="宋体" w:cs="宋体"/>
                <w:b w:val="0"/>
                <w:bCs w:val="0"/>
                <w:color w:val="auto"/>
                <w:sz w:val="24"/>
                <w:szCs w:val="24"/>
                <w:highlight w:val="none"/>
                <w:vertAlign w:val="baseline"/>
                <w:lang w:val="en-US" w:eastAsia="zh-CN"/>
              </w:rPr>
              <w:t>7</w:t>
            </w:r>
            <w:r>
              <w:rPr>
                <w:rFonts w:hint="eastAsia" w:ascii="宋体" w:hAnsi="宋体" w:eastAsia="宋体" w:cs="宋体"/>
                <w:b w:val="0"/>
                <w:bCs w:val="0"/>
                <w:color w:val="auto"/>
                <w:sz w:val="24"/>
                <w:szCs w:val="24"/>
                <w:highlight w:val="none"/>
                <w:vertAlign w:val="baseline"/>
                <w:lang w:eastAsia="zh-CN"/>
              </w:rPr>
              <w:t>分；</w:t>
            </w:r>
          </w:p>
          <w:p w14:paraId="7AD88147">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2、</w:t>
            </w:r>
            <w:r>
              <w:rPr>
                <w:rFonts w:hint="eastAsia" w:cs="宋体"/>
                <w:b w:val="0"/>
                <w:bCs w:val="0"/>
                <w:color w:val="auto"/>
                <w:sz w:val="24"/>
                <w:szCs w:val="24"/>
                <w:highlight w:val="none"/>
                <w:vertAlign w:val="baseline"/>
                <w:lang w:eastAsia="zh-CN"/>
              </w:rPr>
              <w:t>方案</w:t>
            </w:r>
            <w:r>
              <w:rPr>
                <w:rFonts w:hint="eastAsia" w:ascii="宋体" w:hAnsi="宋体" w:eastAsia="宋体" w:cs="宋体"/>
                <w:b w:val="0"/>
                <w:bCs w:val="0"/>
                <w:color w:val="auto"/>
                <w:sz w:val="24"/>
                <w:szCs w:val="24"/>
                <w:highlight w:val="none"/>
                <w:vertAlign w:val="baseline"/>
                <w:lang w:eastAsia="zh-CN"/>
              </w:rPr>
              <w:t>内容基本完整、具有一定针对性、基本符合项目需求得</w:t>
            </w:r>
            <w:r>
              <w:rPr>
                <w:rFonts w:hint="eastAsia" w:ascii="宋体" w:hAnsi="宋体" w:eastAsia="宋体" w:cs="宋体"/>
                <w:b w:val="0"/>
                <w:bCs w:val="0"/>
                <w:color w:val="auto"/>
                <w:sz w:val="24"/>
                <w:szCs w:val="24"/>
                <w:highlight w:val="none"/>
                <w:vertAlign w:val="baseline"/>
                <w:lang w:val="en-US" w:eastAsia="zh-CN"/>
              </w:rPr>
              <w:t>4</w:t>
            </w:r>
            <w:r>
              <w:rPr>
                <w:rFonts w:hint="eastAsia" w:ascii="宋体" w:hAnsi="宋体" w:eastAsia="宋体" w:cs="宋体"/>
                <w:b w:val="0"/>
                <w:bCs w:val="0"/>
                <w:color w:val="auto"/>
                <w:sz w:val="24"/>
                <w:szCs w:val="24"/>
                <w:highlight w:val="none"/>
                <w:vertAlign w:val="baseline"/>
                <w:lang w:eastAsia="zh-CN"/>
              </w:rPr>
              <w:t>分；</w:t>
            </w:r>
          </w:p>
          <w:p w14:paraId="1D8741DB">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3、</w:t>
            </w:r>
            <w:r>
              <w:rPr>
                <w:rFonts w:hint="eastAsia" w:cs="宋体"/>
                <w:b w:val="0"/>
                <w:bCs w:val="0"/>
                <w:color w:val="auto"/>
                <w:sz w:val="24"/>
                <w:szCs w:val="24"/>
                <w:highlight w:val="none"/>
                <w:vertAlign w:val="baseline"/>
                <w:lang w:eastAsia="zh-CN"/>
              </w:rPr>
              <w:t>方案</w:t>
            </w:r>
            <w:r>
              <w:rPr>
                <w:rFonts w:hint="eastAsia" w:ascii="宋体" w:hAnsi="宋体" w:eastAsia="宋体" w:cs="宋体"/>
                <w:b w:val="0"/>
                <w:bCs w:val="0"/>
                <w:color w:val="auto"/>
                <w:sz w:val="24"/>
                <w:szCs w:val="24"/>
                <w:highlight w:val="none"/>
                <w:vertAlign w:val="baseline"/>
                <w:lang w:eastAsia="zh-CN"/>
              </w:rPr>
              <w:t>内容不够完整，缺乏完整性、针对性得1分；</w:t>
            </w:r>
          </w:p>
          <w:p w14:paraId="17BA4E51">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4、未提供或不符合项目需求的不得分。</w:t>
            </w:r>
          </w:p>
          <w:p w14:paraId="129D2DDE">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本项满分</w:t>
            </w:r>
            <w:r>
              <w:rPr>
                <w:rFonts w:hint="eastAsia" w:cs="宋体"/>
                <w:b w:val="0"/>
                <w:bCs w:val="0"/>
                <w:color w:val="auto"/>
                <w:sz w:val="24"/>
                <w:szCs w:val="24"/>
                <w:highlight w:val="none"/>
                <w:vertAlign w:val="baseline"/>
                <w:lang w:val="en-US" w:eastAsia="zh-CN"/>
              </w:rPr>
              <w:t>7</w:t>
            </w:r>
            <w:r>
              <w:rPr>
                <w:rFonts w:hint="eastAsia" w:ascii="宋体" w:hAnsi="宋体" w:eastAsia="宋体" w:cs="宋体"/>
                <w:b w:val="0"/>
                <w:bCs w:val="0"/>
                <w:color w:val="auto"/>
                <w:sz w:val="24"/>
                <w:szCs w:val="24"/>
                <w:highlight w:val="none"/>
                <w:vertAlign w:val="baseline"/>
                <w:lang w:eastAsia="zh-CN"/>
              </w:rPr>
              <w:t>分。</w:t>
            </w:r>
          </w:p>
          <w:p w14:paraId="121BC088">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其中：</w:t>
            </w:r>
          </w:p>
          <w:p w14:paraId="4543F1F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全面：是指方案针对所有要求展开论述等全面情形；</w:t>
            </w:r>
          </w:p>
          <w:p w14:paraId="5F8ADFD4">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合理：方案提出的方法和标准应该符合本项目特点，符合项目特点和实际情况，遵循客观规律，符合法律法规要求。</w:t>
            </w:r>
          </w:p>
          <w:p w14:paraId="3FBCA4E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可行：方案提出的目标在所要求的时间范围应当能够完成，通过对项目的主要内容进行分析比较，并预测提出的方案是可以实现的。</w:t>
            </w:r>
          </w:p>
          <w:p w14:paraId="4E13EB9A">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操作性：是指针对本项目具备可实施的特性；</w:t>
            </w:r>
          </w:p>
          <w:p w14:paraId="30ABA184">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针对性：提指方案提出的方法完全适用于本项目。</w:t>
            </w:r>
          </w:p>
        </w:tc>
      </w:tr>
      <w:tr w14:paraId="6BD3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vAlign w:val="center"/>
          </w:tcPr>
          <w:p w14:paraId="6FFB942D">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p>
        </w:tc>
        <w:tc>
          <w:tcPr>
            <w:tcW w:w="982" w:type="dxa"/>
            <w:vAlign w:val="center"/>
          </w:tcPr>
          <w:p w14:paraId="643B95A2">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应急措施方案</w:t>
            </w:r>
          </w:p>
        </w:tc>
        <w:tc>
          <w:tcPr>
            <w:tcW w:w="627" w:type="dxa"/>
            <w:vAlign w:val="center"/>
          </w:tcPr>
          <w:p w14:paraId="16C212ED">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3</w:t>
            </w:r>
          </w:p>
        </w:tc>
        <w:tc>
          <w:tcPr>
            <w:tcW w:w="5973" w:type="dxa"/>
            <w:vAlign w:val="center"/>
          </w:tcPr>
          <w:p w14:paraId="5ED8775E">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根据供应商提供符合本项目的应急措施方案，包括但不限于人力资源紧缺解决方案、人员工伤应急、突发事件(指人员空岗、工作中与办事群众纠纷应急预案、突发火灾地震等自然灾害应急预案、公共安全应急预案等)</w:t>
            </w:r>
            <w:r>
              <w:rPr>
                <w:rFonts w:hint="eastAsia" w:cs="宋体"/>
                <w:b w:val="0"/>
                <w:bCs w:val="0"/>
                <w:color w:val="auto"/>
                <w:sz w:val="24"/>
                <w:szCs w:val="24"/>
                <w:highlight w:val="none"/>
                <w:vertAlign w:val="baseline"/>
                <w:lang w:eastAsia="zh-CN"/>
              </w:rPr>
              <w:t>进行评分：</w:t>
            </w:r>
          </w:p>
          <w:p w14:paraId="7A9F9535">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1、范围全面，承诺可行，措施合理、有操作性、有针对性，得</w:t>
            </w:r>
            <w:r>
              <w:rPr>
                <w:rFonts w:hint="eastAsia" w:ascii="宋体" w:hAnsi="宋体" w:eastAsia="宋体" w:cs="宋体"/>
                <w:b w:val="0"/>
                <w:bCs w:val="0"/>
                <w:color w:val="auto"/>
                <w:sz w:val="24"/>
                <w:szCs w:val="24"/>
                <w:highlight w:val="none"/>
                <w:vertAlign w:val="baseline"/>
                <w:lang w:val="en-US" w:eastAsia="zh-CN"/>
              </w:rPr>
              <w:t>3</w:t>
            </w:r>
            <w:r>
              <w:rPr>
                <w:rFonts w:hint="eastAsia" w:ascii="宋体" w:hAnsi="宋体" w:eastAsia="宋体" w:cs="宋体"/>
                <w:b w:val="0"/>
                <w:bCs w:val="0"/>
                <w:color w:val="auto"/>
                <w:sz w:val="24"/>
                <w:szCs w:val="24"/>
                <w:highlight w:val="none"/>
                <w:vertAlign w:val="baseline"/>
                <w:lang w:eastAsia="zh-CN"/>
              </w:rPr>
              <w:t>分；</w:t>
            </w:r>
          </w:p>
          <w:p w14:paraId="78202433">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2、方案完整，满足基本情况，得</w:t>
            </w:r>
            <w:r>
              <w:rPr>
                <w:rFonts w:hint="eastAsia" w:ascii="宋体" w:hAnsi="宋体" w:eastAsia="宋体"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eastAsia="zh-CN"/>
              </w:rPr>
              <w:t>分；</w:t>
            </w:r>
          </w:p>
          <w:p w14:paraId="16603C84">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3、方案阐述简单、可行，得1分；</w:t>
            </w:r>
          </w:p>
          <w:p w14:paraId="011306A9">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4、未提供或不符合项目需求的不得分。</w:t>
            </w:r>
          </w:p>
          <w:p w14:paraId="315A9F66">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本项满分</w:t>
            </w:r>
            <w:r>
              <w:rPr>
                <w:rFonts w:hint="eastAsia" w:cs="宋体"/>
                <w:b w:val="0"/>
                <w:bCs w:val="0"/>
                <w:color w:val="auto"/>
                <w:sz w:val="24"/>
                <w:szCs w:val="24"/>
                <w:highlight w:val="none"/>
                <w:vertAlign w:val="baseline"/>
                <w:lang w:val="en-US" w:eastAsia="zh-CN"/>
              </w:rPr>
              <w:t>3</w:t>
            </w:r>
            <w:r>
              <w:rPr>
                <w:rFonts w:hint="eastAsia" w:ascii="宋体" w:hAnsi="宋体" w:eastAsia="宋体" w:cs="宋体"/>
                <w:b w:val="0"/>
                <w:bCs w:val="0"/>
                <w:color w:val="auto"/>
                <w:sz w:val="24"/>
                <w:szCs w:val="24"/>
                <w:highlight w:val="none"/>
                <w:vertAlign w:val="baseline"/>
                <w:lang w:eastAsia="zh-CN"/>
              </w:rPr>
              <w:t>分。</w:t>
            </w:r>
          </w:p>
          <w:p w14:paraId="566ABC64">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其中：</w:t>
            </w:r>
          </w:p>
          <w:p w14:paraId="0169DA3D">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全面：是指方案针对所有要求展开论述等全面情形；</w:t>
            </w:r>
          </w:p>
          <w:p w14:paraId="7E30771C">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合理：方案提出的方法和标准应该符合本项目特点，符合项目特点和实际情况，遵循客观规律，符合法律法规要求。</w:t>
            </w:r>
          </w:p>
          <w:p w14:paraId="7D93F526">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可行：方案提出的目标在所要求的时间范围应当能够完成，通过对项目的主要内容进行分析比较，并预测提出的方案是可以实现的。</w:t>
            </w:r>
          </w:p>
          <w:p w14:paraId="29770C15">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操作性：是指针对本项目具备可实施的特性；</w:t>
            </w:r>
          </w:p>
          <w:p w14:paraId="51B6C838">
            <w:pPr>
              <w:widowControl w:val="0"/>
              <w:numPr>
                <w:ilvl w:val="0"/>
                <w:numId w:val="0"/>
              </w:numPr>
              <w:autoSpaceDE w:val="0"/>
              <w:autoSpaceDN w:val="0"/>
              <w:snapToGrid w:val="0"/>
              <w:spacing w:before="0" w:after="0" w:line="360" w:lineRule="auto"/>
              <w:ind w:right="1" w:rightChars="0"/>
              <w:jc w:val="left"/>
              <w:textAlignment w:val="auto"/>
              <w:rPr>
                <w:rFonts w:hint="eastAsia" w:ascii="宋体" w:hAnsi="宋体" w:eastAsia="宋体" w:cs="宋体"/>
                <w:b w:val="0"/>
                <w:bCs w:val="0"/>
                <w:color w:val="auto"/>
                <w:sz w:val="24"/>
                <w:szCs w:val="24"/>
                <w:highlight w:val="none"/>
                <w:vertAlign w:val="baseline"/>
                <w:lang w:eastAsia="zh-CN"/>
              </w:rPr>
            </w:pPr>
            <w:r>
              <w:rPr>
                <w:rFonts w:hint="eastAsia" w:ascii="宋体" w:hAnsi="宋体" w:eastAsia="宋体" w:cs="宋体"/>
                <w:b w:val="0"/>
                <w:bCs w:val="0"/>
                <w:color w:val="auto"/>
                <w:sz w:val="24"/>
                <w:szCs w:val="24"/>
                <w:highlight w:val="none"/>
                <w:vertAlign w:val="baseline"/>
                <w:lang w:eastAsia="zh-CN"/>
              </w:rPr>
              <w:t>针对性：提指方案提出的方法完全适用于本项目。</w:t>
            </w:r>
          </w:p>
        </w:tc>
      </w:tr>
      <w:tr w14:paraId="1133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9" w:type="dxa"/>
            <w:gridSpan w:val="3"/>
            <w:vAlign w:val="center"/>
          </w:tcPr>
          <w:p w14:paraId="5C9A775F">
            <w:pPr>
              <w:widowControl w:val="0"/>
              <w:numPr>
                <w:ilvl w:val="0"/>
                <w:numId w:val="0"/>
              </w:numPr>
              <w:autoSpaceDE w:val="0"/>
              <w:autoSpaceDN w:val="0"/>
              <w:snapToGrid w:val="0"/>
              <w:spacing w:before="0" w:after="0" w:line="360" w:lineRule="auto"/>
              <w:ind w:right="1" w:right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总分</w:t>
            </w:r>
          </w:p>
        </w:tc>
        <w:tc>
          <w:tcPr>
            <w:tcW w:w="5973" w:type="dxa"/>
            <w:vAlign w:val="center"/>
          </w:tcPr>
          <w:p w14:paraId="087C06D9">
            <w:pPr>
              <w:widowControl w:val="0"/>
              <w:numPr>
                <w:ilvl w:val="0"/>
                <w:numId w:val="0"/>
              </w:numPr>
              <w:autoSpaceDE w:val="0"/>
              <w:autoSpaceDN w:val="0"/>
              <w:snapToGrid w:val="0"/>
              <w:spacing w:before="0" w:after="0" w:line="360" w:lineRule="auto"/>
              <w:ind w:right="1" w:rightChars="0"/>
              <w:jc w:val="center"/>
              <w:textAlignment w:val="auto"/>
              <w:rPr>
                <w:rFonts w:hint="default" w:ascii="宋体" w:hAnsi="宋体" w:eastAsia="宋体" w:cs="宋体"/>
                <w:b w:val="0"/>
                <w:bCs w:val="0"/>
                <w:color w:val="auto"/>
                <w:sz w:val="24"/>
                <w:szCs w:val="24"/>
                <w:highlight w:val="none"/>
                <w:vertAlign w:val="baseline"/>
                <w:lang w:val="en-US" w:eastAsia="zh-CN"/>
              </w:rPr>
            </w:pPr>
            <w:r>
              <w:rPr>
                <w:rFonts w:hint="eastAsia" w:cs="宋体"/>
                <w:b w:val="0"/>
                <w:bCs w:val="0"/>
                <w:color w:val="auto"/>
                <w:sz w:val="24"/>
                <w:szCs w:val="24"/>
                <w:highlight w:val="none"/>
                <w:vertAlign w:val="baseline"/>
                <w:lang w:val="en-US" w:eastAsia="zh-CN"/>
              </w:rPr>
              <w:t>100分</w:t>
            </w:r>
          </w:p>
        </w:tc>
      </w:tr>
    </w:tbl>
    <w:p w14:paraId="3BE17460">
      <w:pPr>
        <w:rPr>
          <w:color w:val="auto"/>
          <w:highlight w:val="none"/>
        </w:rPr>
        <w:sectPr>
          <w:pgSz w:w="11906" w:h="16838"/>
          <w:pgMar w:top="1440" w:right="1800" w:bottom="1440" w:left="1800" w:header="851" w:footer="992" w:gutter="0"/>
          <w:cols w:space="425" w:num="1"/>
          <w:docGrid w:type="lines" w:linePitch="312" w:charSpace="0"/>
        </w:sectPr>
      </w:pPr>
    </w:p>
    <w:p w14:paraId="686526DC">
      <w:pPr>
        <w:pStyle w:val="2"/>
        <w:numPr>
          <w:ilvl w:val="0"/>
          <w:numId w:val="0"/>
        </w:numPr>
        <w:ind w:left="420" w:leftChars="0" w:hanging="420" w:firstLineChars="0"/>
        <w:rPr>
          <w:color w:val="auto"/>
          <w:highlight w:val="none"/>
        </w:rPr>
      </w:pPr>
      <w:bookmarkStart w:id="58" w:name="_Toc4125"/>
      <w:r>
        <w:rPr>
          <w:rFonts w:hint="eastAsia" w:ascii="宋体" w:hAnsi="宋体" w:eastAsia="黑体" w:cstheme="minorBidi"/>
          <w:b/>
          <w:bCs/>
          <w:color w:val="auto"/>
          <w:kern w:val="44"/>
          <w:sz w:val="44"/>
          <w:szCs w:val="44"/>
          <w:highlight w:val="none"/>
          <w:lang w:val="en-US" w:eastAsia="zh-CN" w:bidi="ar-SA"/>
        </w:rPr>
        <w:t xml:space="preserve">第三章 </w:t>
      </w:r>
      <w:r>
        <w:rPr>
          <w:rFonts w:hint="eastAsia"/>
          <w:color w:val="auto"/>
          <w:highlight w:val="none"/>
        </w:rPr>
        <w:t>合同草案</w:t>
      </w:r>
      <w:bookmarkEnd w:id="58"/>
    </w:p>
    <w:p w14:paraId="1ADA45BF">
      <w:pPr>
        <w:rPr>
          <w:bCs/>
          <w:color w:val="auto"/>
          <w:sz w:val="36"/>
          <w:szCs w:val="36"/>
          <w:highlight w:val="none"/>
        </w:rPr>
      </w:pPr>
      <w:r>
        <w:rPr>
          <w:rFonts w:hint="eastAsia"/>
          <w:color w:val="auto"/>
          <w:highlight w:val="none"/>
        </w:rPr>
        <w:t>【此合同书仅作为签订正式合同时的参考，正式合同书应包括本参考格式的内容】</w:t>
      </w:r>
    </w:p>
    <w:p w14:paraId="5320E8B7">
      <w:pPr>
        <w:wordWrap w:val="0"/>
        <w:rPr>
          <w:bCs/>
          <w:color w:val="auto"/>
          <w:sz w:val="28"/>
          <w:szCs w:val="28"/>
          <w:highlight w:val="none"/>
        </w:rPr>
      </w:pPr>
      <w:r>
        <w:rPr>
          <w:rFonts w:hint="eastAsia" w:cs="Helvetica"/>
          <w:bCs/>
          <w:color w:val="auto"/>
          <w:szCs w:val="24"/>
          <w:highlight w:val="none"/>
          <w:lang w:val="zh-CN"/>
        </w:rPr>
        <w:t>合同编号：</w:t>
      </w:r>
      <w:r>
        <w:rPr>
          <w:rFonts w:hint="eastAsia" w:cs="Helvetica"/>
          <w:bCs/>
          <w:color w:val="auto"/>
          <w:szCs w:val="24"/>
          <w:highlight w:val="none"/>
          <w:u w:val="single"/>
        </w:rPr>
        <w:t xml:space="preserve">              </w:t>
      </w:r>
    </w:p>
    <w:p w14:paraId="2E9E6215">
      <w:pPr>
        <w:wordWrap w:val="0"/>
        <w:jc w:val="center"/>
        <w:rPr>
          <w:bCs/>
          <w:color w:val="auto"/>
          <w:sz w:val="36"/>
          <w:szCs w:val="36"/>
          <w:highlight w:val="none"/>
        </w:rPr>
      </w:pPr>
    </w:p>
    <w:p w14:paraId="1C5FB736">
      <w:pPr>
        <w:wordWrap w:val="0"/>
        <w:jc w:val="center"/>
        <w:rPr>
          <w:bCs/>
          <w:color w:val="auto"/>
          <w:sz w:val="36"/>
          <w:szCs w:val="36"/>
          <w:highlight w:val="none"/>
        </w:rPr>
      </w:pPr>
    </w:p>
    <w:p w14:paraId="3B577F07">
      <w:pPr>
        <w:wordWrap w:val="0"/>
        <w:jc w:val="center"/>
        <w:rPr>
          <w:b/>
          <w:bCs/>
          <w:color w:val="auto"/>
          <w:sz w:val="72"/>
          <w:szCs w:val="72"/>
          <w:highlight w:val="none"/>
        </w:rPr>
      </w:pPr>
      <w:r>
        <w:rPr>
          <w:rFonts w:hint="eastAsia"/>
          <w:b/>
          <w:bCs/>
          <w:color w:val="auto"/>
          <w:sz w:val="72"/>
          <w:szCs w:val="72"/>
          <w:highlight w:val="none"/>
        </w:rPr>
        <w:t>合   同   书</w:t>
      </w:r>
    </w:p>
    <w:p w14:paraId="33B71138">
      <w:pPr>
        <w:wordWrap w:val="0"/>
        <w:rPr>
          <w:color w:val="auto"/>
          <w:highlight w:val="none"/>
        </w:rPr>
      </w:pPr>
    </w:p>
    <w:p w14:paraId="2FC66982">
      <w:pPr>
        <w:wordWrap w:val="0"/>
        <w:rPr>
          <w:color w:val="auto"/>
          <w:highlight w:val="none"/>
        </w:rPr>
      </w:pPr>
    </w:p>
    <w:p w14:paraId="7DD4538F">
      <w:pPr>
        <w:wordWrap w:val="0"/>
        <w:rPr>
          <w:color w:val="auto"/>
          <w:sz w:val="28"/>
          <w:szCs w:val="28"/>
          <w:highlight w:val="none"/>
        </w:rPr>
      </w:pPr>
    </w:p>
    <w:p w14:paraId="6769B44A">
      <w:pPr>
        <w:wordWrap w:val="0"/>
        <w:spacing w:before="78" w:beforeLines="25"/>
        <w:rPr>
          <w:rFonts w:cs="Helvetica"/>
          <w:color w:val="auto"/>
          <w:sz w:val="28"/>
          <w:szCs w:val="28"/>
          <w:highlight w:val="none"/>
          <w:u w:val="single"/>
          <w:lang w:val="zh-CN"/>
        </w:rPr>
      </w:pPr>
      <w:r>
        <w:rPr>
          <w:rFonts w:hint="eastAsia" w:cs="Helvetica"/>
          <w:b/>
          <w:color w:val="auto"/>
          <w:sz w:val="28"/>
          <w:szCs w:val="28"/>
          <w:highlight w:val="none"/>
          <w:lang w:val="zh-CN"/>
        </w:rPr>
        <w:t>项目名称：</w:t>
      </w:r>
      <w:r>
        <w:rPr>
          <w:rFonts w:hint="eastAsia" w:cs="Helvetica"/>
          <w:color w:val="auto"/>
          <w:sz w:val="28"/>
          <w:szCs w:val="28"/>
          <w:highlight w:val="none"/>
          <w:u w:val="single"/>
          <w:lang w:val="zh-CN"/>
        </w:rPr>
        <w:t xml:space="preserve">                                             </w:t>
      </w:r>
    </w:p>
    <w:p w14:paraId="2D750943">
      <w:pPr>
        <w:wordWrap w:val="0"/>
        <w:spacing w:before="78" w:beforeLines="25"/>
        <w:rPr>
          <w:rFonts w:cs="Helvetica"/>
          <w:b/>
          <w:color w:val="auto"/>
          <w:sz w:val="28"/>
          <w:szCs w:val="28"/>
          <w:highlight w:val="none"/>
          <w:lang w:val="zh-CN"/>
        </w:rPr>
      </w:pPr>
    </w:p>
    <w:p w14:paraId="3397BB46">
      <w:pPr>
        <w:wordWrap w:val="0"/>
        <w:spacing w:before="78" w:beforeLines="25"/>
        <w:rPr>
          <w:rFonts w:cs="Helvetica"/>
          <w:bCs/>
          <w:color w:val="auto"/>
          <w:sz w:val="28"/>
          <w:szCs w:val="28"/>
          <w:highlight w:val="none"/>
          <w:u w:val="single"/>
          <w:lang w:val="zh-CN"/>
        </w:rPr>
      </w:pPr>
      <w:r>
        <w:rPr>
          <w:rFonts w:hint="eastAsia" w:cs="Helvetica"/>
          <w:b/>
          <w:color w:val="auto"/>
          <w:sz w:val="28"/>
          <w:szCs w:val="28"/>
          <w:highlight w:val="none"/>
          <w:lang w:val="zh-CN"/>
        </w:rPr>
        <w:t>甲方（采购人）：</w:t>
      </w:r>
      <w:r>
        <w:rPr>
          <w:rFonts w:hint="eastAsia"/>
          <w:bCs/>
          <w:color w:val="auto"/>
          <w:sz w:val="28"/>
          <w:szCs w:val="28"/>
          <w:highlight w:val="none"/>
          <w:u w:val="single"/>
        </w:rPr>
        <w:t xml:space="preserve">                                  </w:t>
      </w:r>
      <w:r>
        <w:rPr>
          <w:rFonts w:hint="eastAsia" w:cs="Helvetica"/>
          <w:bCs/>
          <w:color w:val="auto"/>
          <w:sz w:val="28"/>
          <w:szCs w:val="28"/>
          <w:highlight w:val="none"/>
          <w:u w:val="single"/>
          <w:lang w:val="zh-CN"/>
        </w:rPr>
        <w:t xml:space="preserve">    </w:t>
      </w:r>
    </w:p>
    <w:p w14:paraId="1FA0C6BC">
      <w:pPr>
        <w:wordWrap w:val="0"/>
        <w:spacing w:before="78" w:beforeLines="25"/>
        <w:rPr>
          <w:rFonts w:cs="Helvetica"/>
          <w:b/>
          <w:color w:val="auto"/>
          <w:sz w:val="28"/>
          <w:szCs w:val="28"/>
          <w:highlight w:val="none"/>
          <w:lang w:val="zh-CN"/>
        </w:rPr>
      </w:pPr>
    </w:p>
    <w:p w14:paraId="74AB06BB">
      <w:pPr>
        <w:wordWrap w:val="0"/>
        <w:spacing w:before="78" w:beforeLines="25"/>
        <w:rPr>
          <w:b/>
          <w:color w:val="auto"/>
          <w:sz w:val="28"/>
          <w:szCs w:val="28"/>
          <w:highlight w:val="none"/>
          <w:u w:val="single"/>
        </w:rPr>
      </w:pPr>
      <w:r>
        <w:rPr>
          <w:rFonts w:hint="eastAsia" w:cs="Helvetica"/>
          <w:b/>
          <w:color w:val="auto"/>
          <w:sz w:val="28"/>
          <w:szCs w:val="28"/>
          <w:highlight w:val="none"/>
          <w:lang w:val="zh-CN"/>
        </w:rPr>
        <w:t>乙方（成交供应商）：</w:t>
      </w:r>
      <w:r>
        <w:rPr>
          <w:rFonts w:hint="eastAsia"/>
          <w:b/>
          <w:color w:val="auto"/>
          <w:sz w:val="28"/>
          <w:szCs w:val="28"/>
          <w:highlight w:val="none"/>
          <w:u w:val="single"/>
        </w:rPr>
        <w:t xml:space="preserve">                                      </w:t>
      </w:r>
    </w:p>
    <w:p w14:paraId="6A0E6DE8">
      <w:pPr>
        <w:wordWrap w:val="0"/>
        <w:spacing w:before="78" w:beforeLines="25"/>
        <w:rPr>
          <w:b/>
          <w:color w:val="auto"/>
          <w:sz w:val="28"/>
          <w:szCs w:val="28"/>
          <w:highlight w:val="none"/>
          <w:u w:val="single"/>
        </w:rPr>
      </w:pPr>
    </w:p>
    <w:p w14:paraId="434BA4A1">
      <w:pPr>
        <w:wordWrap w:val="0"/>
        <w:spacing w:before="78" w:beforeLines="25"/>
        <w:rPr>
          <w:color w:val="auto"/>
          <w:sz w:val="28"/>
          <w:szCs w:val="28"/>
          <w:highlight w:val="none"/>
          <w:u w:val="single"/>
        </w:rPr>
      </w:pPr>
      <w:r>
        <w:rPr>
          <w:rFonts w:hint="eastAsia" w:cs="Helvetica"/>
          <w:b/>
          <w:color w:val="auto"/>
          <w:sz w:val="28"/>
          <w:szCs w:val="28"/>
          <w:highlight w:val="none"/>
          <w:lang w:val="zh-CN"/>
        </w:rPr>
        <w:t>签订地：</w:t>
      </w:r>
      <w:r>
        <w:rPr>
          <w:rFonts w:hint="eastAsia" w:cs="Helvetica"/>
          <w:color w:val="auto"/>
          <w:sz w:val="28"/>
          <w:szCs w:val="28"/>
          <w:highlight w:val="none"/>
          <w:u w:val="single"/>
          <w:lang w:val="zh-CN"/>
        </w:rPr>
        <w:t xml:space="preserve">                                               </w:t>
      </w:r>
    </w:p>
    <w:p w14:paraId="12141B2D">
      <w:pPr>
        <w:wordWrap w:val="0"/>
        <w:spacing w:before="78" w:beforeLines="25"/>
        <w:rPr>
          <w:color w:val="auto"/>
          <w:highlight w:val="none"/>
          <w:u w:val="single"/>
        </w:rPr>
      </w:pPr>
    </w:p>
    <w:p w14:paraId="7D0EC0CA">
      <w:pPr>
        <w:wordWrap w:val="0"/>
        <w:spacing w:before="78" w:beforeLines="25"/>
        <w:rPr>
          <w:b/>
          <w:color w:val="auto"/>
          <w:szCs w:val="24"/>
          <w:highlight w:val="none"/>
        </w:rPr>
      </w:pPr>
      <w:r>
        <w:rPr>
          <w:rFonts w:hint="eastAsia" w:cs="Helvetica"/>
          <w:b/>
          <w:color w:val="auto"/>
          <w:szCs w:val="24"/>
          <w:highlight w:val="none"/>
          <w:lang w:val="zh-CN"/>
        </w:rPr>
        <w:t>签订</w:t>
      </w:r>
      <w:r>
        <w:rPr>
          <w:rFonts w:hint="eastAsia"/>
          <w:b/>
          <w:color w:val="auto"/>
          <w:szCs w:val="24"/>
          <w:highlight w:val="none"/>
        </w:rPr>
        <w:t>日期：</w:t>
      </w:r>
      <w:r>
        <w:rPr>
          <w:rFonts w:hint="eastAsia"/>
          <w:color w:val="auto"/>
          <w:szCs w:val="24"/>
          <w:highlight w:val="none"/>
          <w:u w:val="single"/>
        </w:rPr>
        <w:t xml:space="preserve">                </w:t>
      </w:r>
      <w:r>
        <w:rPr>
          <w:rFonts w:hint="eastAsia"/>
          <w:color w:val="auto"/>
          <w:szCs w:val="24"/>
          <w:highlight w:val="none"/>
        </w:rPr>
        <w:t>年</w:t>
      </w:r>
      <w:r>
        <w:rPr>
          <w:rFonts w:hint="eastAsia"/>
          <w:color w:val="auto"/>
          <w:szCs w:val="24"/>
          <w:highlight w:val="none"/>
          <w:u w:val="single"/>
        </w:rPr>
        <w:t xml:space="preserve">           </w:t>
      </w:r>
      <w:r>
        <w:rPr>
          <w:rFonts w:hint="eastAsia"/>
          <w:color w:val="auto"/>
          <w:szCs w:val="24"/>
          <w:highlight w:val="none"/>
        </w:rPr>
        <w:t>月</w:t>
      </w:r>
      <w:r>
        <w:rPr>
          <w:rFonts w:hint="eastAsia"/>
          <w:color w:val="auto"/>
          <w:szCs w:val="24"/>
          <w:highlight w:val="none"/>
          <w:u w:val="single"/>
        </w:rPr>
        <w:t xml:space="preserve">            </w:t>
      </w:r>
      <w:r>
        <w:rPr>
          <w:rFonts w:hint="eastAsia"/>
          <w:color w:val="auto"/>
          <w:szCs w:val="24"/>
          <w:highlight w:val="none"/>
        </w:rPr>
        <w:t>日</w:t>
      </w:r>
    </w:p>
    <w:p w14:paraId="03730E91">
      <w:pPr>
        <w:wordWrap w:val="0"/>
        <w:spacing w:before="78" w:beforeLines="25"/>
        <w:rPr>
          <w:b/>
          <w:color w:val="auto"/>
          <w:highlight w:val="none"/>
        </w:rPr>
      </w:pPr>
      <w:r>
        <w:rPr>
          <w:rFonts w:hint="eastAsia"/>
          <w:b/>
          <w:color w:val="auto"/>
          <w:highlight w:val="none"/>
        </w:rPr>
        <w:t xml:space="preserve">                                                 </w:t>
      </w:r>
    </w:p>
    <w:p w14:paraId="09C5A9B1">
      <w:pPr>
        <w:widowControl/>
        <w:wordWrap w:val="0"/>
        <w:rPr>
          <w:rFonts w:cs="宋体"/>
          <w:color w:val="auto"/>
          <w:szCs w:val="24"/>
          <w:highlight w:val="none"/>
        </w:rPr>
      </w:pPr>
      <w:r>
        <w:rPr>
          <w:rFonts w:cs="宋体"/>
          <w:color w:val="auto"/>
          <w:szCs w:val="24"/>
          <w:highlight w:val="none"/>
        </w:rPr>
        <w:br w:type="page"/>
      </w:r>
    </w:p>
    <w:p w14:paraId="4F42B754">
      <w:pPr>
        <w:wordWrap w:val="0"/>
        <w:ind w:firstLine="480" w:firstLineChars="200"/>
        <w:rPr>
          <w:color w:val="auto"/>
          <w:szCs w:val="24"/>
          <w:highlight w:val="none"/>
        </w:rPr>
      </w:pPr>
      <w:r>
        <w:rPr>
          <w:rFonts w:hint="eastAsia" w:cs="宋体"/>
          <w:color w:val="auto"/>
          <w:szCs w:val="24"/>
          <w:highlight w:val="none"/>
        </w:rPr>
        <w:t>本合同由甲乙双方根据《</w:t>
      </w:r>
      <w:r>
        <w:rPr>
          <w:rFonts w:hint="eastAsia" w:cs="宋体"/>
          <w:color w:val="auto"/>
          <w:highlight w:val="none"/>
        </w:rPr>
        <w:t>中华人民共和国</w:t>
      </w:r>
      <w:r>
        <w:rPr>
          <w:rFonts w:hint="eastAsia" w:cs="宋体"/>
          <w:color w:val="auto"/>
          <w:szCs w:val="24"/>
          <w:highlight w:val="none"/>
        </w:rPr>
        <w:t>政府采购法》《</w:t>
      </w:r>
      <w:r>
        <w:rPr>
          <w:rFonts w:hint="eastAsia" w:cs="宋体"/>
          <w:color w:val="auto"/>
          <w:highlight w:val="none"/>
        </w:rPr>
        <w:t>中华人民共和国</w:t>
      </w:r>
      <w:r>
        <w:rPr>
          <w:rFonts w:hint="eastAsia" w:cs="宋体"/>
          <w:color w:val="auto"/>
          <w:szCs w:val="24"/>
          <w:highlight w:val="none"/>
        </w:rPr>
        <w:t>政府采购法实施条例》《</w:t>
      </w:r>
      <w:r>
        <w:rPr>
          <w:rFonts w:cs="宋体"/>
          <w:color w:val="auto"/>
          <w:szCs w:val="24"/>
          <w:highlight w:val="none"/>
        </w:rPr>
        <w:t>中华人民共和国民法典</w:t>
      </w:r>
      <w:r>
        <w:rPr>
          <w:rFonts w:hint="eastAsia" w:cs="宋体"/>
          <w:color w:val="auto"/>
          <w:szCs w:val="24"/>
          <w:highlight w:val="none"/>
        </w:rPr>
        <w:t>》等相关法律法规规定，按</w:t>
      </w:r>
      <w:r>
        <w:rPr>
          <w:rFonts w:hint="eastAsia"/>
          <w:color w:val="auto"/>
          <w:szCs w:val="24"/>
          <w:highlight w:val="none"/>
        </w:rPr>
        <w:t>平等、自愿、诚实信用的原则拟定，</w:t>
      </w:r>
      <w:r>
        <w:rPr>
          <w:rFonts w:hint="eastAsia" w:cs="宋体"/>
          <w:color w:val="auto"/>
          <w:highlight w:val="none"/>
        </w:rPr>
        <w:t>甲、乙双方均应遵守法律规定和合同约定，并各自履行应负的全部责任和义务。</w:t>
      </w:r>
      <w:r>
        <w:rPr>
          <w:color w:val="auto"/>
          <w:szCs w:val="24"/>
          <w:highlight w:val="none"/>
        </w:rPr>
        <w:t xml:space="preserve"> </w:t>
      </w:r>
    </w:p>
    <w:p w14:paraId="7BF2E6DB">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项目基本情况</w:t>
      </w:r>
    </w:p>
    <w:p w14:paraId="265A339A">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1．项目名称：</w:t>
      </w:r>
      <w:r>
        <w:rPr>
          <w:rFonts w:hint="eastAsia"/>
          <w:color w:val="auto"/>
          <w:highlight w:val="none"/>
          <w:u w:val="single"/>
        </w:rPr>
        <w:t xml:space="preserve">         </w:t>
      </w:r>
      <w:r>
        <w:rPr>
          <w:rFonts w:hint="eastAsia" w:cs="Helvetica"/>
          <w:bCs/>
          <w:i/>
          <w:iCs/>
          <w:color w:val="auto"/>
          <w:szCs w:val="24"/>
          <w:highlight w:val="none"/>
          <w:u w:val="single"/>
        </w:rPr>
        <w:t>(见磋商文件)</w:t>
      </w:r>
      <w:r>
        <w:rPr>
          <w:rFonts w:hint="eastAsia"/>
          <w:color w:val="auto"/>
          <w:highlight w:val="none"/>
          <w:u w:val="single"/>
        </w:rPr>
        <w:t xml:space="preserve">               </w:t>
      </w:r>
    </w:p>
    <w:p w14:paraId="6DC33992">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2．项目编号：</w:t>
      </w:r>
      <w:r>
        <w:rPr>
          <w:rFonts w:hint="eastAsia"/>
          <w:color w:val="auto"/>
          <w:highlight w:val="none"/>
          <w:u w:val="single"/>
        </w:rPr>
        <w:t xml:space="preserve">          </w:t>
      </w:r>
      <w:r>
        <w:rPr>
          <w:rFonts w:hint="eastAsia" w:cs="Helvetica"/>
          <w:bCs/>
          <w:i/>
          <w:iCs/>
          <w:color w:val="auto"/>
          <w:szCs w:val="24"/>
          <w:highlight w:val="none"/>
          <w:u w:val="single"/>
        </w:rPr>
        <w:t>(见磋商文件)</w:t>
      </w:r>
      <w:r>
        <w:rPr>
          <w:rFonts w:hint="eastAsia"/>
          <w:color w:val="auto"/>
          <w:highlight w:val="none"/>
          <w:u w:val="single"/>
        </w:rPr>
        <w:t xml:space="preserve">             </w:t>
      </w:r>
    </w:p>
    <w:p w14:paraId="47FC71F6">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3．政府采购计划备案号：</w:t>
      </w:r>
      <w:r>
        <w:rPr>
          <w:rFonts w:hint="eastAsia"/>
          <w:color w:val="auto"/>
          <w:highlight w:val="none"/>
          <w:u w:val="single"/>
        </w:rPr>
        <w:t xml:space="preserve">  </w:t>
      </w:r>
      <w:r>
        <w:rPr>
          <w:rFonts w:hint="eastAsia" w:cs="Helvetica"/>
          <w:bCs/>
          <w:i/>
          <w:iCs/>
          <w:color w:val="auto"/>
          <w:szCs w:val="24"/>
          <w:highlight w:val="none"/>
          <w:u w:val="single"/>
        </w:rPr>
        <w:t>(见磋商文件)</w:t>
      </w:r>
      <w:r>
        <w:rPr>
          <w:rFonts w:hint="eastAsia"/>
          <w:color w:val="auto"/>
          <w:highlight w:val="none"/>
          <w:u w:val="single"/>
        </w:rPr>
        <w:t xml:space="preserve">            </w:t>
      </w:r>
    </w:p>
    <w:p w14:paraId="52830C92">
      <w:pPr>
        <w:numPr>
          <w:ilvl w:val="255"/>
          <w:numId w:val="0"/>
        </w:numPr>
        <w:tabs>
          <w:tab w:val="left" w:pos="980"/>
        </w:tabs>
        <w:wordWrap w:val="0"/>
        <w:autoSpaceDE w:val="0"/>
        <w:autoSpaceDN w:val="0"/>
        <w:spacing w:before="78" w:beforeLines="25"/>
        <w:ind w:left="547" w:leftChars="228" w:firstLine="480" w:firstLineChars="200"/>
        <w:contextualSpacing/>
        <w:rPr>
          <w:rFonts w:cs="Helvetica"/>
          <w:color w:val="auto"/>
          <w:szCs w:val="24"/>
          <w:highlight w:val="none"/>
          <w:lang w:val="zh-CN"/>
        </w:rPr>
      </w:pPr>
      <w:r>
        <w:rPr>
          <w:rFonts w:hint="eastAsia"/>
          <w:color w:val="auto"/>
          <w:highlight w:val="none"/>
        </w:rPr>
        <w:t>4．项目概况：</w:t>
      </w:r>
      <w:r>
        <w:rPr>
          <w:rFonts w:hint="eastAsia" w:cs="Helvetica"/>
          <w:color w:val="auto"/>
          <w:szCs w:val="24"/>
          <w:highlight w:val="none"/>
          <w:u w:val="single"/>
          <w:lang w:val="zh-CN"/>
        </w:rPr>
        <w:t xml:space="preserve">              </w:t>
      </w:r>
      <w:r>
        <w:rPr>
          <w:rFonts w:hint="eastAsia" w:cs="Helvetica"/>
          <w:bCs/>
          <w:i/>
          <w:iCs/>
          <w:color w:val="auto"/>
          <w:szCs w:val="24"/>
          <w:highlight w:val="none"/>
          <w:u w:val="single"/>
        </w:rPr>
        <w:t>(见磋商文件)</w:t>
      </w:r>
      <w:r>
        <w:rPr>
          <w:rFonts w:hint="eastAsia" w:cs="Helvetica"/>
          <w:color w:val="auto"/>
          <w:szCs w:val="24"/>
          <w:highlight w:val="none"/>
          <w:u w:val="single"/>
          <w:lang w:val="zh-CN"/>
        </w:rPr>
        <w:t xml:space="preserve">          </w:t>
      </w:r>
      <w:r>
        <w:rPr>
          <w:rFonts w:hint="eastAsia" w:cs="Helvetica"/>
          <w:color w:val="auto"/>
          <w:szCs w:val="24"/>
          <w:highlight w:val="none"/>
          <w:lang w:val="zh-CN"/>
        </w:rPr>
        <w:t xml:space="preserve">  </w:t>
      </w:r>
    </w:p>
    <w:p w14:paraId="27B8B909">
      <w:pPr>
        <w:pStyle w:val="36"/>
        <w:numPr>
          <w:ilvl w:val="0"/>
          <w:numId w:val="11"/>
        </w:numPr>
        <w:wordWrap w:val="0"/>
        <w:spacing w:before="78" w:beforeLines="25"/>
        <w:ind w:firstLineChars="0"/>
        <w:jc w:val="both"/>
        <w:rPr>
          <w:rFonts w:cs="Helvetica"/>
          <w:bCs/>
          <w:iCs/>
          <w:color w:val="auto"/>
          <w:szCs w:val="24"/>
          <w:highlight w:val="none"/>
        </w:rPr>
      </w:pPr>
      <w:r>
        <w:rPr>
          <w:rFonts w:hint="eastAsia" w:cs="Helvetica"/>
          <w:b/>
          <w:color w:val="auto"/>
          <w:szCs w:val="24"/>
          <w:highlight w:val="none"/>
          <w:lang w:val="zh-CN"/>
        </w:rPr>
        <w:t>标的名称、数量（规模）</w:t>
      </w:r>
      <w:r>
        <w:rPr>
          <w:rFonts w:hint="eastAsia" w:cs="Helvetica"/>
          <w:i/>
          <w:iCs/>
          <w:color w:val="auto"/>
          <w:szCs w:val="24"/>
          <w:highlight w:val="none"/>
        </w:rPr>
        <w:t xml:space="preserve"> </w:t>
      </w:r>
    </w:p>
    <w:tbl>
      <w:tblPr>
        <w:tblStyle w:val="26"/>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0"/>
        <w:gridCol w:w="2378"/>
        <w:gridCol w:w="1132"/>
        <w:gridCol w:w="655"/>
        <w:gridCol w:w="627"/>
        <w:gridCol w:w="859"/>
        <w:gridCol w:w="1425"/>
        <w:gridCol w:w="1134"/>
      </w:tblGrid>
      <w:tr w14:paraId="184769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AEAAAA" w:themeColor="background2" w:themeShade="BF" w:fill="D0CECE" w:themeFill="background2" w:themeFillShade="E6"/>
            <w:vAlign w:val="center"/>
          </w:tcPr>
          <w:p w14:paraId="05A70103">
            <w:pPr>
              <w:wordWrap w:val="0"/>
              <w:ind w:left="-120" w:leftChars="-50" w:right="-120" w:rightChars="-50"/>
              <w:jc w:val="center"/>
              <w:rPr>
                <w:rFonts w:cs="宋体"/>
                <w:b/>
                <w:color w:val="auto"/>
                <w:highlight w:val="none"/>
              </w:rPr>
            </w:pPr>
            <w:r>
              <w:rPr>
                <w:rFonts w:hint="eastAsia" w:cs="仿宋_GB2312"/>
                <w:b/>
                <w:color w:val="auto"/>
                <w:szCs w:val="24"/>
                <w:highlight w:val="none"/>
              </w:rPr>
              <w:t>序号</w:t>
            </w:r>
          </w:p>
        </w:tc>
        <w:tc>
          <w:tcPr>
            <w:tcW w:w="2378" w:type="dxa"/>
            <w:shd w:val="pct10" w:color="AEAAAA" w:themeColor="background2" w:themeShade="BF" w:fill="D0CECE" w:themeFill="background2" w:themeFillShade="E6"/>
            <w:vAlign w:val="center"/>
          </w:tcPr>
          <w:p w14:paraId="514FF1AE">
            <w:pPr>
              <w:wordWrap w:val="0"/>
              <w:ind w:left="-55" w:leftChars="-23" w:right="-74" w:rightChars="-31"/>
              <w:jc w:val="center"/>
              <w:rPr>
                <w:rFonts w:cs="宋体"/>
                <w:b/>
                <w:color w:val="auto"/>
                <w:highlight w:val="none"/>
              </w:rPr>
            </w:pPr>
            <w:r>
              <w:rPr>
                <w:rFonts w:hint="eastAsia" w:cs="宋体"/>
                <w:b/>
                <w:color w:val="auto"/>
                <w:highlight w:val="none"/>
              </w:rPr>
              <w:t>名称</w:t>
            </w:r>
          </w:p>
        </w:tc>
        <w:tc>
          <w:tcPr>
            <w:tcW w:w="1132" w:type="dxa"/>
            <w:shd w:val="pct10" w:color="AEAAAA" w:themeColor="background2" w:themeShade="BF" w:fill="D0CECE" w:themeFill="background2" w:themeFillShade="E6"/>
            <w:vAlign w:val="center"/>
          </w:tcPr>
          <w:p w14:paraId="2AA50E3F">
            <w:pPr>
              <w:wordWrap w:val="0"/>
              <w:ind w:left="-55" w:leftChars="-23" w:right="-74" w:rightChars="-31"/>
              <w:jc w:val="center"/>
              <w:rPr>
                <w:rFonts w:cs="宋体"/>
                <w:b/>
                <w:color w:val="auto"/>
                <w:highlight w:val="none"/>
              </w:rPr>
            </w:pPr>
            <w:r>
              <w:rPr>
                <w:rFonts w:hint="eastAsia"/>
                <w:b/>
                <w:color w:val="auto"/>
                <w:highlight w:val="none"/>
              </w:rPr>
              <w:t>品牌规格型号</w:t>
            </w:r>
          </w:p>
        </w:tc>
        <w:tc>
          <w:tcPr>
            <w:tcW w:w="655" w:type="dxa"/>
            <w:tcBorders>
              <w:right w:val="single" w:color="auto" w:sz="4" w:space="0"/>
            </w:tcBorders>
            <w:shd w:val="pct10" w:color="AEAAAA" w:themeColor="background2" w:themeShade="BF" w:fill="D0CECE" w:themeFill="background2" w:themeFillShade="E6"/>
            <w:vAlign w:val="center"/>
          </w:tcPr>
          <w:p w14:paraId="55DF575F">
            <w:pPr>
              <w:wordWrap w:val="0"/>
              <w:ind w:left="-55" w:leftChars="-23" w:right="-74" w:rightChars="-31"/>
              <w:jc w:val="center"/>
              <w:rPr>
                <w:rFonts w:cs="宋体"/>
                <w:b/>
                <w:color w:val="auto"/>
                <w:highlight w:val="none"/>
              </w:rPr>
            </w:pPr>
            <w:r>
              <w:rPr>
                <w:rFonts w:hint="eastAsia" w:cs="宋体"/>
                <w:b/>
                <w:color w:val="auto"/>
                <w:highlight w:val="none"/>
              </w:rPr>
              <w:t>数量</w:t>
            </w:r>
          </w:p>
        </w:tc>
        <w:tc>
          <w:tcPr>
            <w:tcW w:w="627" w:type="dxa"/>
            <w:tcBorders>
              <w:left w:val="single" w:color="auto" w:sz="4" w:space="0"/>
            </w:tcBorders>
            <w:shd w:val="pct10" w:color="AEAAAA" w:themeColor="background2" w:themeShade="BF" w:fill="D0CECE" w:themeFill="background2" w:themeFillShade="E6"/>
            <w:vAlign w:val="center"/>
          </w:tcPr>
          <w:p w14:paraId="45E6B442">
            <w:pPr>
              <w:wordWrap w:val="0"/>
              <w:ind w:left="-55" w:leftChars="-23" w:right="-74" w:rightChars="-31"/>
              <w:jc w:val="center"/>
              <w:rPr>
                <w:rFonts w:cs="宋体"/>
                <w:b/>
                <w:color w:val="auto"/>
                <w:highlight w:val="none"/>
              </w:rPr>
            </w:pPr>
            <w:r>
              <w:rPr>
                <w:rFonts w:hint="eastAsia" w:cs="宋体"/>
                <w:b/>
                <w:color w:val="auto"/>
                <w:highlight w:val="none"/>
              </w:rPr>
              <w:t>单位</w:t>
            </w:r>
          </w:p>
        </w:tc>
        <w:tc>
          <w:tcPr>
            <w:tcW w:w="859" w:type="dxa"/>
            <w:shd w:val="pct10" w:color="AEAAAA" w:themeColor="background2" w:themeShade="BF" w:fill="D0CECE" w:themeFill="background2" w:themeFillShade="E6"/>
            <w:vAlign w:val="center"/>
          </w:tcPr>
          <w:p w14:paraId="7D8FFAF1">
            <w:pPr>
              <w:wordWrap w:val="0"/>
              <w:ind w:left="-55" w:leftChars="-23" w:right="-74" w:rightChars="-31"/>
              <w:jc w:val="center"/>
              <w:rPr>
                <w:rFonts w:cs="宋体"/>
                <w:b/>
                <w:color w:val="auto"/>
                <w:highlight w:val="none"/>
              </w:rPr>
            </w:pPr>
            <w:r>
              <w:rPr>
                <w:rFonts w:hint="eastAsia" w:cs="宋体"/>
                <w:b/>
                <w:color w:val="auto"/>
                <w:highlight w:val="none"/>
              </w:rPr>
              <w:t>单价</w:t>
            </w:r>
          </w:p>
        </w:tc>
        <w:tc>
          <w:tcPr>
            <w:tcW w:w="1425" w:type="dxa"/>
            <w:shd w:val="pct10" w:color="AEAAAA" w:themeColor="background2" w:themeShade="BF" w:fill="D0CECE" w:themeFill="background2" w:themeFillShade="E6"/>
            <w:vAlign w:val="center"/>
          </w:tcPr>
          <w:p w14:paraId="12973DDF">
            <w:pPr>
              <w:wordWrap w:val="0"/>
              <w:adjustRightInd w:val="0"/>
              <w:snapToGrid w:val="0"/>
              <w:ind w:left="-26" w:leftChars="-11" w:right="-74" w:rightChars="-31"/>
              <w:jc w:val="center"/>
              <w:rPr>
                <w:rFonts w:cs="宋体"/>
                <w:b/>
                <w:color w:val="auto"/>
                <w:highlight w:val="none"/>
              </w:rPr>
            </w:pPr>
            <w:r>
              <w:rPr>
                <w:rFonts w:hint="eastAsia" w:cs="宋体"/>
                <w:b/>
                <w:color w:val="auto"/>
                <w:highlight w:val="none"/>
              </w:rPr>
              <w:t>分项合计</w:t>
            </w:r>
          </w:p>
        </w:tc>
        <w:tc>
          <w:tcPr>
            <w:tcW w:w="1134" w:type="dxa"/>
            <w:shd w:val="pct10" w:color="AEAAAA" w:themeColor="background2" w:themeShade="BF" w:fill="D0CECE" w:themeFill="background2" w:themeFillShade="E6"/>
            <w:vAlign w:val="center"/>
          </w:tcPr>
          <w:p w14:paraId="17E50A2E">
            <w:pPr>
              <w:wordWrap w:val="0"/>
              <w:ind w:left="-26" w:leftChars="-11" w:right="-74" w:rightChars="-31"/>
              <w:jc w:val="center"/>
              <w:rPr>
                <w:rFonts w:cs="宋体"/>
                <w:b/>
                <w:color w:val="auto"/>
                <w:highlight w:val="none"/>
              </w:rPr>
            </w:pPr>
            <w:r>
              <w:rPr>
                <w:rFonts w:hint="eastAsia" w:cs="宋体"/>
                <w:b/>
                <w:color w:val="auto"/>
                <w:highlight w:val="none"/>
              </w:rPr>
              <w:t>制造厂家（全称）</w:t>
            </w:r>
          </w:p>
        </w:tc>
      </w:tr>
      <w:tr w14:paraId="61BB84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shd w:val="clear" w:color="auto" w:fill="auto"/>
            <w:vAlign w:val="center"/>
          </w:tcPr>
          <w:p w14:paraId="00D4B162">
            <w:pPr>
              <w:wordWrap w:val="0"/>
              <w:ind w:left="-55" w:leftChars="-23" w:right="-74" w:rightChars="-31"/>
              <w:jc w:val="center"/>
              <w:rPr>
                <w:b/>
                <w:color w:val="auto"/>
                <w:highlight w:val="none"/>
              </w:rPr>
            </w:pPr>
            <w:r>
              <w:rPr>
                <w:rFonts w:hint="eastAsia"/>
                <w:b/>
                <w:color w:val="auto"/>
                <w:highlight w:val="none"/>
              </w:rPr>
              <w:t>1</w:t>
            </w:r>
          </w:p>
        </w:tc>
        <w:tc>
          <w:tcPr>
            <w:tcW w:w="2378" w:type="dxa"/>
            <w:shd w:val="clear" w:color="auto" w:fill="auto"/>
            <w:vAlign w:val="center"/>
          </w:tcPr>
          <w:p w14:paraId="104421CF">
            <w:pPr>
              <w:wordWrap w:val="0"/>
              <w:ind w:left="-55" w:leftChars="-23" w:right="-74" w:rightChars="-31"/>
              <w:jc w:val="center"/>
              <w:rPr>
                <w:color w:val="auto"/>
                <w:highlight w:val="none"/>
              </w:rPr>
            </w:pPr>
            <w:r>
              <w:rPr>
                <w:rFonts w:hint="eastAsia"/>
                <w:color w:val="auto"/>
                <w:highlight w:val="none"/>
              </w:rPr>
              <w:t>货物（服务）名称1</w:t>
            </w:r>
          </w:p>
        </w:tc>
        <w:tc>
          <w:tcPr>
            <w:tcW w:w="1132" w:type="dxa"/>
            <w:shd w:val="clear" w:color="auto" w:fill="auto"/>
            <w:vAlign w:val="center"/>
          </w:tcPr>
          <w:p w14:paraId="1CC83CA5">
            <w:pPr>
              <w:wordWrap w:val="0"/>
              <w:ind w:left="-55" w:leftChars="-23" w:right="-74" w:rightChars="-31"/>
              <w:rPr>
                <w:rFonts w:cs="宋体"/>
                <w:color w:val="auto"/>
                <w:szCs w:val="24"/>
                <w:highlight w:val="none"/>
              </w:rPr>
            </w:pPr>
          </w:p>
        </w:tc>
        <w:tc>
          <w:tcPr>
            <w:tcW w:w="655" w:type="dxa"/>
            <w:tcBorders>
              <w:right w:val="single" w:color="auto" w:sz="4" w:space="0"/>
            </w:tcBorders>
            <w:shd w:val="clear" w:color="auto" w:fill="auto"/>
            <w:vAlign w:val="center"/>
          </w:tcPr>
          <w:p w14:paraId="75B60FD2">
            <w:pPr>
              <w:wordWrap w:val="0"/>
              <w:ind w:left="-55" w:leftChars="-23" w:right="-430" w:rightChars="-179"/>
              <w:jc w:val="center"/>
              <w:rPr>
                <w:rFonts w:cs="宋体"/>
                <w:color w:val="auto"/>
                <w:szCs w:val="24"/>
                <w:highlight w:val="none"/>
              </w:rPr>
            </w:pPr>
          </w:p>
        </w:tc>
        <w:tc>
          <w:tcPr>
            <w:tcW w:w="627" w:type="dxa"/>
            <w:tcBorders>
              <w:left w:val="single" w:color="auto" w:sz="4" w:space="0"/>
            </w:tcBorders>
            <w:shd w:val="clear" w:color="auto" w:fill="auto"/>
            <w:vAlign w:val="center"/>
          </w:tcPr>
          <w:p w14:paraId="308FC815">
            <w:pPr>
              <w:wordWrap w:val="0"/>
              <w:ind w:left="-55" w:leftChars="-23" w:right="-430" w:rightChars="-179"/>
              <w:jc w:val="center"/>
              <w:rPr>
                <w:rFonts w:cs="宋体"/>
                <w:color w:val="auto"/>
                <w:szCs w:val="24"/>
                <w:highlight w:val="none"/>
              </w:rPr>
            </w:pPr>
          </w:p>
        </w:tc>
        <w:tc>
          <w:tcPr>
            <w:tcW w:w="859" w:type="dxa"/>
            <w:shd w:val="clear" w:color="auto" w:fill="auto"/>
            <w:vAlign w:val="center"/>
          </w:tcPr>
          <w:p w14:paraId="6893EB97">
            <w:pPr>
              <w:wordWrap w:val="0"/>
              <w:ind w:left="-55" w:leftChars="-23" w:right="-74" w:rightChars="-31"/>
              <w:jc w:val="center"/>
              <w:rPr>
                <w:rFonts w:cs="宋体"/>
                <w:color w:val="auto"/>
                <w:szCs w:val="24"/>
                <w:highlight w:val="none"/>
              </w:rPr>
            </w:pPr>
          </w:p>
        </w:tc>
        <w:tc>
          <w:tcPr>
            <w:tcW w:w="1425" w:type="dxa"/>
            <w:shd w:val="clear" w:color="auto" w:fill="auto"/>
            <w:vAlign w:val="center"/>
          </w:tcPr>
          <w:p w14:paraId="1F97F239">
            <w:pPr>
              <w:wordWrap w:val="0"/>
              <w:ind w:left="-55" w:leftChars="-23" w:right="-74" w:rightChars="-31"/>
              <w:rPr>
                <w:rFonts w:cs="宋体"/>
                <w:color w:val="auto"/>
                <w:szCs w:val="24"/>
                <w:highlight w:val="none"/>
              </w:rPr>
            </w:pPr>
          </w:p>
        </w:tc>
        <w:tc>
          <w:tcPr>
            <w:tcW w:w="1134" w:type="dxa"/>
            <w:shd w:val="clear" w:color="auto" w:fill="auto"/>
            <w:vAlign w:val="center"/>
          </w:tcPr>
          <w:p w14:paraId="1F4405B5">
            <w:pPr>
              <w:wordWrap w:val="0"/>
              <w:ind w:left="-55" w:leftChars="-23" w:right="-74" w:rightChars="-31"/>
              <w:jc w:val="center"/>
              <w:rPr>
                <w:rFonts w:cs="宋体"/>
                <w:color w:val="auto"/>
                <w:szCs w:val="24"/>
                <w:highlight w:val="none"/>
              </w:rPr>
            </w:pPr>
          </w:p>
        </w:tc>
      </w:tr>
      <w:tr w14:paraId="171FF6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shd w:val="clear" w:color="auto" w:fill="auto"/>
            <w:vAlign w:val="center"/>
          </w:tcPr>
          <w:p w14:paraId="2967B017">
            <w:pPr>
              <w:wordWrap w:val="0"/>
              <w:ind w:left="-55" w:leftChars="-23" w:right="-74" w:rightChars="-31"/>
              <w:jc w:val="center"/>
              <w:rPr>
                <w:b/>
                <w:color w:val="auto"/>
                <w:highlight w:val="none"/>
              </w:rPr>
            </w:pPr>
            <w:r>
              <w:rPr>
                <w:rFonts w:hint="eastAsia"/>
                <w:b/>
                <w:color w:val="auto"/>
                <w:highlight w:val="none"/>
              </w:rPr>
              <w:t>2</w:t>
            </w:r>
          </w:p>
        </w:tc>
        <w:tc>
          <w:tcPr>
            <w:tcW w:w="2378" w:type="dxa"/>
            <w:shd w:val="clear" w:color="auto" w:fill="auto"/>
            <w:vAlign w:val="center"/>
          </w:tcPr>
          <w:p w14:paraId="325CB2AE">
            <w:pPr>
              <w:wordWrap w:val="0"/>
              <w:ind w:left="-55" w:leftChars="-23" w:right="-74" w:rightChars="-31"/>
              <w:jc w:val="center"/>
              <w:rPr>
                <w:color w:val="auto"/>
                <w:highlight w:val="none"/>
              </w:rPr>
            </w:pPr>
            <w:r>
              <w:rPr>
                <w:rFonts w:hint="eastAsia"/>
                <w:color w:val="auto"/>
                <w:highlight w:val="none"/>
              </w:rPr>
              <w:t>货物（服务）名称2</w:t>
            </w:r>
          </w:p>
        </w:tc>
        <w:tc>
          <w:tcPr>
            <w:tcW w:w="1132" w:type="dxa"/>
            <w:shd w:val="clear" w:color="auto" w:fill="auto"/>
            <w:vAlign w:val="center"/>
          </w:tcPr>
          <w:p w14:paraId="2D3138B3">
            <w:pPr>
              <w:wordWrap w:val="0"/>
              <w:ind w:left="-55" w:leftChars="-23" w:right="-74" w:rightChars="-31"/>
              <w:rPr>
                <w:rFonts w:cs="宋体"/>
                <w:color w:val="auto"/>
                <w:szCs w:val="24"/>
                <w:highlight w:val="none"/>
              </w:rPr>
            </w:pPr>
          </w:p>
        </w:tc>
        <w:tc>
          <w:tcPr>
            <w:tcW w:w="655" w:type="dxa"/>
            <w:tcBorders>
              <w:right w:val="single" w:color="auto" w:sz="4" w:space="0"/>
            </w:tcBorders>
            <w:shd w:val="clear" w:color="auto" w:fill="auto"/>
            <w:vAlign w:val="center"/>
          </w:tcPr>
          <w:p w14:paraId="5F2146F3">
            <w:pPr>
              <w:wordWrap w:val="0"/>
              <w:ind w:left="-55" w:leftChars="-23" w:right="-74" w:rightChars="-31"/>
              <w:jc w:val="center"/>
              <w:rPr>
                <w:rFonts w:cs="宋体"/>
                <w:color w:val="auto"/>
                <w:szCs w:val="24"/>
                <w:highlight w:val="none"/>
              </w:rPr>
            </w:pPr>
          </w:p>
        </w:tc>
        <w:tc>
          <w:tcPr>
            <w:tcW w:w="627" w:type="dxa"/>
            <w:tcBorders>
              <w:left w:val="single" w:color="auto" w:sz="4" w:space="0"/>
            </w:tcBorders>
            <w:shd w:val="clear" w:color="auto" w:fill="auto"/>
            <w:vAlign w:val="center"/>
          </w:tcPr>
          <w:p w14:paraId="482C7E62">
            <w:pPr>
              <w:wordWrap w:val="0"/>
              <w:ind w:left="-55" w:leftChars="-23" w:right="-74" w:rightChars="-31"/>
              <w:jc w:val="center"/>
              <w:rPr>
                <w:rFonts w:cs="宋体"/>
                <w:color w:val="auto"/>
                <w:szCs w:val="24"/>
                <w:highlight w:val="none"/>
              </w:rPr>
            </w:pPr>
          </w:p>
        </w:tc>
        <w:tc>
          <w:tcPr>
            <w:tcW w:w="859" w:type="dxa"/>
            <w:shd w:val="clear" w:color="auto" w:fill="auto"/>
            <w:vAlign w:val="center"/>
          </w:tcPr>
          <w:p w14:paraId="13C60C1C">
            <w:pPr>
              <w:wordWrap w:val="0"/>
              <w:ind w:left="-55" w:leftChars="-23" w:right="-74" w:rightChars="-31"/>
              <w:jc w:val="center"/>
              <w:rPr>
                <w:rFonts w:cs="宋体"/>
                <w:color w:val="auto"/>
                <w:szCs w:val="24"/>
                <w:highlight w:val="none"/>
              </w:rPr>
            </w:pPr>
          </w:p>
        </w:tc>
        <w:tc>
          <w:tcPr>
            <w:tcW w:w="1425" w:type="dxa"/>
            <w:shd w:val="clear" w:color="auto" w:fill="auto"/>
            <w:vAlign w:val="center"/>
          </w:tcPr>
          <w:p w14:paraId="3E7D4222">
            <w:pPr>
              <w:wordWrap w:val="0"/>
              <w:ind w:left="-55" w:leftChars="-23" w:right="-74" w:rightChars="-31"/>
              <w:rPr>
                <w:rFonts w:cs="宋体"/>
                <w:color w:val="auto"/>
                <w:szCs w:val="24"/>
                <w:highlight w:val="none"/>
              </w:rPr>
            </w:pPr>
          </w:p>
        </w:tc>
        <w:tc>
          <w:tcPr>
            <w:tcW w:w="1134" w:type="dxa"/>
            <w:shd w:val="clear" w:color="auto" w:fill="auto"/>
            <w:vAlign w:val="center"/>
          </w:tcPr>
          <w:p w14:paraId="15E09B23">
            <w:pPr>
              <w:wordWrap w:val="0"/>
              <w:ind w:left="-55" w:leftChars="-23" w:right="-74" w:rightChars="-31"/>
              <w:jc w:val="center"/>
              <w:rPr>
                <w:rFonts w:cs="宋体"/>
                <w:color w:val="auto"/>
                <w:szCs w:val="24"/>
                <w:highlight w:val="none"/>
              </w:rPr>
            </w:pPr>
          </w:p>
        </w:tc>
      </w:tr>
      <w:tr w14:paraId="09D8D9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shd w:val="clear" w:color="auto" w:fill="auto"/>
            <w:vAlign w:val="center"/>
          </w:tcPr>
          <w:p w14:paraId="16BB9B92">
            <w:pPr>
              <w:wordWrap w:val="0"/>
              <w:ind w:left="-55" w:leftChars="-23" w:right="-74" w:rightChars="-31"/>
              <w:jc w:val="center"/>
              <w:rPr>
                <w:color w:val="auto"/>
                <w:highlight w:val="none"/>
              </w:rPr>
            </w:pPr>
            <w:r>
              <w:rPr>
                <w:rFonts w:hint="eastAsia"/>
                <w:color w:val="auto"/>
                <w:highlight w:val="none"/>
              </w:rPr>
              <w:t>…</w:t>
            </w:r>
          </w:p>
        </w:tc>
        <w:tc>
          <w:tcPr>
            <w:tcW w:w="2378" w:type="dxa"/>
            <w:shd w:val="clear" w:color="auto" w:fill="auto"/>
            <w:vAlign w:val="center"/>
          </w:tcPr>
          <w:p w14:paraId="0E89D2F7">
            <w:pPr>
              <w:wordWrap w:val="0"/>
              <w:ind w:left="-55" w:leftChars="-23" w:right="-74" w:rightChars="-31"/>
              <w:jc w:val="center"/>
              <w:rPr>
                <w:rFonts w:cs="宋体"/>
                <w:color w:val="auto"/>
                <w:szCs w:val="24"/>
                <w:highlight w:val="none"/>
              </w:rPr>
            </w:pPr>
            <w:r>
              <w:rPr>
                <w:rFonts w:hint="eastAsia"/>
                <w:color w:val="auto"/>
                <w:highlight w:val="none"/>
              </w:rPr>
              <w:t>……</w:t>
            </w:r>
          </w:p>
        </w:tc>
        <w:tc>
          <w:tcPr>
            <w:tcW w:w="1132" w:type="dxa"/>
            <w:shd w:val="clear" w:color="auto" w:fill="auto"/>
            <w:vAlign w:val="center"/>
          </w:tcPr>
          <w:p w14:paraId="4F3B2217">
            <w:pPr>
              <w:wordWrap w:val="0"/>
              <w:ind w:left="-55" w:leftChars="-23" w:right="-74" w:rightChars="-31"/>
              <w:rPr>
                <w:rFonts w:cs="宋体"/>
                <w:color w:val="auto"/>
                <w:szCs w:val="24"/>
                <w:highlight w:val="none"/>
              </w:rPr>
            </w:pPr>
            <w:r>
              <w:rPr>
                <w:rFonts w:hint="eastAsia"/>
                <w:color w:val="auto"/>
                <w:highlight w:val="none"/>
              </w:rPr>
              <w:t>…</w:t>
            </w:r>
          </w:p>
        </w:tc>
        <w:tc>
          <w:tcPr>
            <w:tcW w:w="655" w:type="dxa"/>
            <w:tcBorders>
              <w:right w:val="single" w:color="auto" w:sz="4" w:space="0"/>
            </w:tcBorders>
            <w:shd w:val="clear" w:color="auto" w:fill="auto"/>
            <w:vAlign w:val="center"/>
          </w:tcPr>
          <w:p w14:paraId="4E6DBA8B">
            <w:pPr>
              <w:wordWrap w:val="0"/>
              <w:ind w:left="-55" w:leftChars="-23" w:right="-74" w:rightChars="-31"/>
              <w:jc w:val="center"/>
              <w:rPr>
                <w:rFonts w:cs="宋体"/>
                <w:color w:val="auto"/>
                <w:szCs w:val="24"/>
                <w:highlight w:val="none"/>
              </w:rPr>
            </w:pPr>
            <w:r>
              <w:rPr>
                <w:rFonts w:hint="eastAsia"/>
                <w:color w:val="auto"/>
                <w:highlight w:val="none"/>
              </w:rPr>
              <w:t>…</w:t>
            </w:r>
          </w:p>
        </w:tc>
        <w:tc>
          <w:tcPr>
            <w:tcW w:w="627" w:type="dxa"/>
            <w:tcBorders>
              <w:left w:val="single" w:color="auto" w:sz="4" w:space="0"/>
            </w:tcBorders>
            <w:shd w:val="clear" w:color="auto" w:fill="auto"/>
            <w:vAlign w:val="center"/>
          </w:tcPr>
          <w:p w14:paraId="1751A27C">
            <w:pPr>
              <w:wordWrap w:val="0"/>
              <w:ind w:left="-55" w:leftChars="-23" w:right="-74" w:rightChars="-31"/>
              <w:jc w:val="center"/>
              <w:rPr>
                <w:rFonts w:cs="宋体"/>
                <w:color w:val="auto"/>
                <w:szCs w:val="24"/>
                <w:highlight w:val="none"/>
              </w:rPr>
            </w:pPr>
            <w:r>
              <w:rPr>
                <w:rFonts w:hint="eastAsia"/>
                <w:color w:val="auto"/>
                <w:highlight w:val="none"/>
              </w:rPr>
              <w:t>…</w:t>
            </w:r>
          </w:p>
        </w:tc>
        <w:tc>
          <w:tcPr>
            <w:tcW w:w="859" w:type="dxa"/>
            <w:shd w:val="clear" w:color="auto" w:fill="auto"/>
            <w:vAlign w:val="center"/>
          </w:tcPr>
          <w:p w14:paraId="7E3CB8ED">
            <w:pPr>
              <w:wordWrap w:val="0"/>
              <w:ind w:left="-55" w:leftChars="-23" w:right="-74" w:rightChars="-31"/>
              <w:jc w:val="center"/>
              <w:rPr>
                <w:rFonts w:cs="宋体"/>
                <w:color w:val="auto"/>
                <w:szCs w:val="24"/>
                <w:highlight w:val="none"/>
              </w:rPr>
            </w:pPr>
            <w:r>
              <w:rPr>
                <w:rFonts w:hint="eastAsia"/>
                <w:color w:val="auto"/>
                <w:highlight w:val="none"/>
              </w:rPr>
              <w:t>…</w:t>
            </w:r>
          </w:p>
        </w:tc>
        <w:tc>
          <w:tcPr>
            <w:tcW w:w="1425" w:type="dxa"/>
            <w:shd w:val="clear" w:color="auto" w:fill="auto"/>
            <w:vAlign w:val="center"/>
          </w:tcPr>
          <w:p w14:paraId="0A5CD5D4">
            <w:pPr>
              <w:wordWrap w:val="0"/>
              <w:ind w:left="-55" w:leftChars="-23" w:right="-74" w:rightChars="-31"/>
              <w:rPr>
                <w:rFonts w:cs="宋体"/>
                <w:color w:val="auto"/>
                <w:szCs w:val="24"/>
                <w:highlight w:val="none"/>
              </w:rPr>
            </w:pPr>
            <w:r>
              <w:rPr>
                <w:rFonts w:hint="eastAsia"/>
                <w:color w:val="auto"/>
                <w:highlight w:val="none"/>
              </w:rPr>
              <w:t>…</w:t>
            </w:r>
          </w:p>
        </w:tc>
        <w:tc>
          <w:tcPr>
            <w:tcW w:w="1134" w:type="dxa"/>
            <w:shd w:val="clear" w:color="auto" w:fill="auto"/>
            <w:vAlign w:val="center"/>
          </w:tcPr>
          <w:p w14:paraId="287F0021">
            <w:pPr>
              <w:wordWrap w:val="0"/>
              <w:ind w:left="-55" w:leftChars="-23" w:right="-74" w:rightChars="-31"/>
              <w:jc w:val="center"/>
              <w:rPr>
                <w:rFonts w:cs="宋体"/>
                <w:color w:val="auto"/>
                <w:szCs w:val="24"/>
                <w:highlight w:val="none"/>
              </w:rPr>
            </w:pPr>
            <w:r>
              <w:rPr>
                <w:rFonts w:hint="eastAsia"/>
                <w:color w:val="auto"/>
                <w:highlight w:val="none"/>
              </w:rPr>
              <w:t>…</w:t>
            </w:r>
          </w:p>
        </w:tc>
      </w:tr>
      <w:tr w14:paraId="1D6E37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shd w:val="clear" w:color="auto" w:fill="auto"/>
            <w:vAlign w:val="center"/>
          </w:tcPr>
          <w:p w14:paraId="0CBDDFB2">
            <w:pPr>
              <w:wordWrap w:val="0"/>
              <w:ind w:left="-55" w:leftChars="-23" w:right="-74" w:rightChars="-31"/>
              <w:jc w:val="center"/>
              <w:rPr>
                <w:rFonts w:cs="宋体"/>
                <w:b/>
                <w:color w:val="auto"/>
                <w:szCs w:val="24"/>
                <w:highlight w:val="none"/>
              </w:rPr>
            </w:pPr>
            <w:r>
              <w:rPr>
                <w:rFonts w:hint="eastAsia" w:cs="宋体"/>
                <w:b/>
                <w:color w:val="auto"/>
                <w:szCs w:val="24"/>
                <w:highlight w:val="none"/>
              </w:rPr>
              <w:t>合计</w:t>
            </w:r>
          </w:p>
        </w:tc>
        <w:tc>
          <w:tcPr>
            <w:tcW w:w="2559" w:type="dxa"/>
            <w:gridSpan w:val="2"/>
            <w:shd w:val="clear" w:color="auto" w:fill="auto"/>
            <w:vAlign w:val="center"/>
          </w:tcPr>
          <w:p w14:paraId="1C036001">
            <w:pPr>
              <w:wordWrap w:val="0"/>
              <w:ind w:left="-55" w:leftChars="-23" w:right="-74" w:rightChars="-31"/>
              <w:rPr>
                <w:rFonts w:cs="宋体"/>
                <w:color w:val="auto"/>
                <w:szCs w:val="24"/>
                <w:highlight w:val="none"/>
              </w:rPr>
            </w:pPr>
          </w:p>
        </w:tc>
      </w:tr>
    </w:tbl>
    <w:p w14:paraId="011703DD">
      <w:pPr>
        <w:pStyle w:val="36"/>
        <w:numPr>
          <w:ilvl w:val="0"/>
          <w:numId w:val="11"/>
        </w:numPr>
        <w:wordWrap w:val="0"/>
        <w:spacing w:before="78" w:beforeLines="25"/>
        <w:ind w:firstLineChars="0"/>
        <w:jc w:val="both"/>
        <w:rPr>
          <w:rFonts w:cs="Helvetica"/>
          <w:bCs/>
          <w:color w:val="auto"/>
          <w:szCs w:val="24"/>
          <w:highlight w:val="none"/>
          <w:lang w:val="zh-CN"/>
        </w:rPr>
      </w:pPr>
      <w:r>
        <w:rPr>
          <w:rFonts w:hint="eastAsia" w:cs="Helvetica"/>
          <w:b/>
          <w:color w:val="auto"/>
          <w:szCs w:val="24"/>
          <w:highlight w:val="none"/>
          <w:lang w:val="zh-CN"/>
        </w:rPr>
        <w:t>货物（服务）质量</w:t>
      </w:r>
    </w:p>
    <w:p w14:paraId="6E9F942B">
      <w:pPr>
        <w:numPr>
          <w:ilvl w:val="255"/>
          <w:numId w:val="0"/>
        </w:numPr>
        <w:tabs>
          <w:tab w:val="left" w:pos="980"/>
        </w:tabs>
        <w:wordWrap w:val="0"/>
        <w:autoSpaceDE w:val="0"/>
        <w:autoSpaceDN w:val="0"/>
        <w:spacing w:before="78" w:beforeLines="25"/>
        <w:ind w:left="547" w:leftChars="228" w:firstLine="480" w:firstLineChars="200"/>
        <w:contextualSpacing/>
        <w:rPr>
          <w:rFonts w:cs="Helvetica"/>
          <w:bCs/>
          <w:iCs/>
          <w:color w:val="auto"/>
          <w:szCs w:val="24"/>
          <w:highlight w:val="none"/>
          <w:lang w:val="zh-CN"/>
        </w:rPr>
      </w:pPr>
      <w:r>
        <w:rPr>
          <w:rFonts w:hint="eastAsia" w:cs="Helvetica"/>
          <w:i/>
          <w:iCs/>
          <w:color w:val="auto"/>
          <w:szCs w:val="24"/>
          <w:highlight w:val="none"/>
        </w:rPr>
        <w:t xml:space="preserve"> </w:t>
      </w:r>
      <w:r>
        <w:rPr>
          <w:rFonts w:hint="eastAsia" w:cs="Helvetica"/>
          <w:iCs/>
          <w:color w:val="auto"/>
          <w:szCs w:val="24"/>
          <w:highlight w:val="none"/>
          <w:u w:val="single"/>
        </w:rPr>
        <w:t xml:space="preserve">          </w:t>
      </w:r>
      <w:r>
        <w:rPr>
          <w:rFonts w:hint="eastAsia" w:cs="Helvetica"/>
          <w:i/>
          <w:iCs/>
          <w:color w:val="auto"/>
          <w:szCs w:val="24"/>
          <w:highlight w:val="none"/>
          <w:u w:val="single"/>
        </w:rPr>
        <w:t>(以磋商文件要求以及响应文件的响应)</w:t>
      </w:r>
      <w:r>
        <w:rPr>
          <w:rFonts w:hint="eastAsia" w:cs="Helvetica"/>
          <w:iCs/>
          <w:color w:val="auto"/>
          <w:szCs w:val="24"/>
          <w:highlight w:val="none"/>
          <w:u w:val="single"/>
        </w:rPr>
        <w:t xml:space="preserve">                    </w:t>
      </w:r>
      <w:r>
        <w:rPr>
          <w:rFonts w:hint="eastAsia" w:cs="Helvetica"/>
          <w:iCs/>
          <w:color w:val="auto"/>
          <w:szCs w:val="24"/>
          <w:highlight w:val="none"/>
        </w:rPr>
        <w:t xml:space="preserve">。  </w:t>
      </w:r>
    </w:p>
    <w:p w14:paraId="127A587C">
      <w:pPr>
        <w:pStyle w:val="36"/>
        <w:numPr>
          <w:ilvl w:val="0"/>
          <w:numId w:val="11"/>
        </w:numPr>
        <w:wordWrap w:val="0"/>
        <w:spacing w:before="78" w:beforeLines="25"/>
        <w:ind w:firstLineChars="0"/>
        <w:jc w:val="both"/>
        <w:rPr>
          <w:rFonts w:cs="Helvetica"/>
          <w:bCs/>
          <w:color w:val="auto"/>
          <w:szCs w:val="24"/>
          <w:highlight w:val="none"/>
          <w:lang w:val="zh-CN"/>
        </w:rPr>
      </w:pPr>
      <w:r>
        <w:rPr>
          <w:rFonts w:hint="eastAsia" w:cs="Helvetica"/>
          <w:b/>
          <w:color w:val="auto"/>
          <w:szCs w:val="24"/>
          <w:highlight w:val="none"/>
          <w:lang w:val="zh-CN"/>
        </w:rPr>
        <w:t>合同履行时间（期限）、地点和方式</w:t>
      </w:r>
    </w:p>
    <w:p w14:paraId="32FE80C6">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1．合同履行时间：</w:t>
      </w:r>
      <w:r>
        <w:rPr>
          <w:rFonts w:hint="eastAsia"/>
          <w:color w:val="auto"/>
          <w:highlight w:val="none"/>
          <w:lang w:val="zh-CN"/>
        </w:rPr>
        <w:t>自</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日至</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日止；</w:t>
      </w:r>
    </w:p>
    <w:p w14:paraId="1AF441B9">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2．交付或服务地点及方式：</w:t>
      </w:r>
      <w:r>
        <w:rPr>
          <w:rFonts w:hint="eastAsia" w:cs="宋体"/>
          <w:color w:val="auto"/>
          <w:szCs w:val="24"/>
          <w:highlight w:val="none"/>
          <w:u w:val="single"/>
        </w:rPr>
        <w:t xml:space="preserve">      </w:t>
      </w:r>
      <w:r>
        <w:rPr>
          <w:rFonts w:hint="eastAsia" w:cs="宋体"/>
          <w:i/>
          <w:color w:val="auto"/>
          <w:szCs w:val="24"/>
          <w:highlight w:val="none"/>
          <w:u w:val="single"/>
        </w:rPr>
        <w:t xml:space="preserve"> (见磋商文件)</w:t>
      </w:r>
      <w:r>
        <w:rPr>
          <w:rFonts w:hint="eastAsia" w:cs="宋体"/>
          <w:color w:val="auto"/>
          <w:szCs w:val="24"/>
          <w:highlight w:val="none"/>
          <w:u w:val="single"/>
        </w:rPr>
        <w:t xml:space="preserve">                     </w:t>
      </w:r>
      <w:r>
        <w:rPr>
          <w:rFonts w:hint="eastAsia"/>
          <w:i/>
          <w:color w:val="auto"/>
          <w:highlight w:val="none"/>
        </w:rPr>
        <w:t>。</w:t>
      </w:r>
    </w:p>
    <w:p w14:paraId="128BEF5F">
      <w:pPr>
        <w:pStyle w:val="36"/>
        <w:numPr>
          <w:ilvl w:val="0"/>
          <w:numId w:val="11"/>
        </w:numPr>
        <w:wordWrap w:val="0"/>
        <w:spacing w:before="78" w:beforeLines="25"/>
        <w:ind w:firstLineChars="0"/>
        <w:jc w:val="both"/>
        <w:rPr>
          <w:rFonts w:cs="Helvetica"/>
          <w:bCs/>
          <w:color w:val="auto"/>
          <w:szCs w:val="24"/>
          <w:highlight w:val="none"/>
          <w:lang w:val="zh-CN"/>
        </w:rPr>
      </w:pPr>
      <w:r>
        <w:rPr>
          <w:rFonts w:hint="eastAsia"/>
          <w:b/>
          <w:iCs/>
          <w:color w:val="auto"/>
          <w:szCs w:val="24"/>
          <w:highlight w:val="none"/>
        </w:rPr>
        <w:t>包装及运输</w:t>
      </w:r>
    </w:p>
    <w:p w14:paraId="50DFFFD4">
      <w:pPr>
        <w:numPr>
          <w:ilvl w:val="255"/>
          <w:numId w:val="0"/>
        </w:numPr>
        <w:tabs>
          <w:tab w:val="left" w:pos="980"/>
        </w:tabs>
        <w:wordWrap w:val="0"/>
        <w:autoSpaceDE w:val="0"/>
        <w:autoSpaceDN w:val="0"/>
        <w:spacing w:before="78" w:beforeLines="25"/>
        <w:ind w:left="547" w:leftChars="228" w:firstLine="600" w:firstLineChars="250"/>
        <w:contextualSpacing/>
        <w:rPr>
          <w:rFonts w:cs="宋体"/>
          <w:color w:val="auto"/>
          <w:szCs w:val="24"/>
          <w:highlight w:val="none"/>
        </w:rPr>
      </w:pPr>
      <w:r>
        <w:rPr>
          <w:rFonts w:hint="eastAsia" w:cs="宋体"/>
          <w:color w:val="auto"/>
          <w:szCs w:val="24"/>
          <w:highlight w:val="none"/>
          <w:u w:val="single"/>
        </w:rPr>
        <w:t xml:space="preserve">                               </w:t>
      </w:r>
      <w:r>
        <w:rPr>
          <w:rFonts w:hint="eastAsia" w:cs="宋体"/>
          <w:i/>
          <w:color w:val="auto"/>
          <w:szCs w:val="24"/>
          <w:highlight w:val="none"/>
          <w:u w:val="single"/>
        </w:rPr>
        <w:t>(见磋商文件)</w:t>
      </w:r>
      <w:r>
        <w:rPr>
          <w:rFonts w:hint="eastAsia" w:cs="宋体"/>
          <w:color w:val="auto"/>
          <w:szCs w:val="24"/>
          <w:highlight w:val="none"/>
          <w:u w:val="single"/>
        </w:rPr>
        <w:t xml:space="preserve">                      </w:t>
      </w:r>
      <w:r>
        <w:rPr>
          <w:rFonts w:hint="eastAsia" w:cs="宋体"/>
          <w:color w:val="auto"/>
          <w:szCs w:val="24"/>
          <w:highlight w:val="none"/>
        </w:rPr>
        <w:t>。</w:t>
      </w:r>
    </w:p>
    <w:p w14:paraId="27AEC7FC">
      <w:pPr>
        <w:pStyle w:val="36"/>
        <w:numPr>
          <w:ilvl w:val="0"/>
          <w:numId w:val="11"/>
        </w:numPr>
        <w:wordWrap w:val="0"/>
        <w:spacing w:before="78" w:beforeLines="25"/>
        <w:ind w:firstLineChars="0"/>
        <w:jc w:val="both"/>
        <w:rPr>
          <w:rFonts w:cs="Helvetica"/>
          <w:bCs/>
          <w:color w:val="auto"/>
          <w:szCs w:val="24"/>
          <w:highlight w:val="none"/>
          <w:lang w:val="zh-CN"/>
        </w:rPr>
      </w:pPr>
      <w:r>
        <w:rPr>
          <w:rFonts w:hint="eastAsia" w:cs="Helvetica"/>
          <w:b/>
          <w:color w:val="auto"/>
          <w:szCs w:val="24"/>
          <w:highlight w:val="none"/>
          <w:lang w:val="zh-CN"/>
        </w:rPr>
        <w:t xml:space="preserve">合同价款  </w:t>
      </w:r>
    </w:p>
    <w:p w14:paraId="77CD96A4">
      <w:pPr>
        <w:numPr>
          <w:ilvl w:val="255"/>
          <w:numId w:val="0"/>
        </w:numPr>
        <w:tabs>
          <w:tab w:val="left" w:pos="980"/>
        </w:tabs>
        <w:wordWrap w:val="0"/>
        <w:autoSpaceDE w:val="0"/>
        <w:autoSpaceDN w:val="0"/>
        <w:spacing w:before="78" w:beforeLines="25"/>
        <w:ind w:left="547" w:leftChars="228" w:firstLine="480" w:firstLineChars="200"/>
        <w:contextualSpacing/>
        <w:rPr>
          <w:rFonts w:cs="Helvetica"/>
          <w:color w:val="auto"/>
          <w:szCs w:val="24"/>
          <w:highlight w:val="none"/>
        </w:rPr>
      </w:pPr>
      <w:r>
        <w:rPr>
          <w:rFonts w:hint="eastAsia" w:cs="Helvetica"/>
          <w:color w:val="auto"/>
          <w:szCs w:val="24"/>
          <w:highlight w:val="none"/>
          <w:lang w:val="zh-CN"/>
        </w:rPr>
        <w:t>1．本合同金额为（大写）：人民币</w:t>
      </w:r>
      <w:r>
        <w:rPr>
          <w:rFonts w:hint="eastAsia" w:cs="Helvetica"/>
          <w:color w:val="auto"/>
          <w:szCs w:val="24"/>
          <w:highlight w:val="none"/>
          <w:u w:val="single"/>
        </w:rPr>
        <w:t xml:space="preserve">      </w:t>
      </w:r>
      <w:r>
        <w:rPr>
          <w:rFonts w:hint="eastAsia" w:cs="Helvetica"/>
          <w:bCs/>
          <w:i/>
          <w:iCs/>
          <w:color w:val="auto"/>
          <w:szCs w:val="24"/>
          <w:highlight w:val="none"/>
          <w:u w:val="single"/>
        </w:rPr>
        <w:t>(见磋商文件)</w:t>
      </w:r>
      <w:r>
        <w:rPr>
          <w:rFonts w:hint="eastAsia" w:cs="Helvetica"/>
          <w:color w:val="auto"/>
          <w:szCs w:val="24"/>
          <w:highlight w:val="none"/>
          <w:u w:val="single"/>
        </w:rPr>
        <w:t xml:space="preserve">   </w:t>
      </w:r>
      <w:r>
        <w:rPr>
          <w:rFonts w:hint="eastAsia" w:cs="Helvetica"/>
          <w:color w:val="auto"/>
          <w:szCs w:val="24"/>
          <w:highlight w:val="none"/>
        </w:rPr>
        <w:t>元（</w:t>
      </w:r>
      <w:r>
        <w:rPr>
          <w:rFonts w:cs="Arial"/>
          <w:color w:val="auto"/>
          <w:szCs w:val="24"/>
          <w:highlight w:val="none"/>
        </w:rPr>
        <w:t>¥</w:t>
      </w:r>
      <w:r>
        <w:rPr>
          <w:rFonts w:hint="eastAsia" w:cs="Helvetica"/>
          <w:color w:val="auto"/>
          <w:szCs w:val="24"/>
          <w:highlight w:val="none"/>
        </w:rPr>
        <w:t>：</w:t>
      </w:r>
      <w:r>
        <w:rPr>
          <w:rFonts w:hint="eastAsia" w:cs="Helvetica"/>
          <w:color w:val="auto"/>
          <w:szCs w:val="24"/>
          <w:highlight w:val="none"/>
          <w:u w:val="single"/>
        </w:rPr>
        <w:t xml:space="preserve">          </w:t>
      </w:r>
      <w:r>
        <w:rPr>
          <w:rFonts w:hint="eastAsia" w:cs="Helvetica"/>
          <w:color w:val="auto"/>
          <w:szCs w:val="24"/>
          <w:highlight w:val="none"/>
        </w:rPr>
        <w:t>）；</w:t>
      </w:r>
    </w:p>
    <w:p w14:paraId="79774FC5">
      <w:pPr>
        <w:numPr>
          <w:ilvl w:val="255"/>
          <w:numId w:val="0"/>
        </w:numPr>
        <w:tabs>
          <w:tab w:val="left" w:pos="980"/>
        </w:tabs>
        <w:wordWrap w:val="0"/>
        <w:autoSpaceDE w:val="0"/>
        <w:autoSpaceDN w:val="0"/>
        <w:spacing w:before="78" w:beforeLines="25"/>
        <w:ind w:left="547" w:leftChars="228" w:firstLine="480" w:firstLineChars="200"/>
        <w:contextualSpacing/>
        <w:rPr>
          <w:rFonts w:cs="宋体"/>
          <w:color w:val="auto"/>
          <w:szCs w:val="24"/>
          <w:highlight w:val="none"/>
        </w:rPr>
      </w:pPr>
      <w:r>
        <w:rPr>
          <w:rFonts w:hint="eastAsia" w:cs="Helvetica"/>
          <w:color w:val="auto"/>
          <w:szCs w:val="24"/>
          <w:highlight w:val="none"/>
        </w:rPr>
        <w:t>2．合同金额包括乙方</w:t>
      </w:r>
      <w:r>
        <w:rPr>
          <w:rFonts w:hint="eastAsia" w:cs="宋体"/>
          <w:color w:val="auto"/>
          <w:szCs w:val="24"/>
          <w:highlight w:val="none"/>
        </w:rPr>
        <w:t>完成本合同约定的全部工作可能发生的所有费用（含市场变化等可能发生的费用），即总报价为“交钥匙”价</w:t>
      </w:r>
      <w:r>
        <w:rPr>
          <w:rFonts w:hint="eastAsia" w:cs="宋体"/>
          <w:color w:val="auto"/>
          <w:szCs w:val="24"/>
          <w:highlight w:val="none"/>
          <w:lang w:val="zh-CN"/>
        </w:rPr>
        <w:t>。</w:t>
      </w:r>
      <w:r>
        <w:rPr>
          <w:rFonts w:hint="eastAsia" w:cs="宋体"/>
          <w:color w:val="auto"/>
          <w:szCs w:val="24"/>
          <w:highlight w:val="none"/>
        </w:rPr>
        <w:t>甲方在支付此金额后，不再因本合同支付任何其它费用；</w:t>
      </w:r>
    </w:p>
    <w:p w14:paraId="35DDC554">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u w:val="single"/>
        </w:rPr>
      </w:pPr>
      <w:r>
        <w:rPr>
          <w:rFonts w:hint="eastAsia" w:cs="Helvetica"/>
          <w:color w:val="auto"/>
          <w:szCs w:val="24"/>
          <w:highlight w:val="none"/>
        </w:rPr>
        <w:t>3．</w:t>
      </w:r>
      <w:r>
        <w:rPr>
          <w:rFonts w:hint="eastAsia" w:cs="宋体"/>
          <w:color w:val="auto"/>
          <w:szCs w:val="24"/>
          <w:highlight w:val="none"/>
          <w:u w:val="single"/>
        </w:rPr>
        <w:t xml:space="preserve">                                                             </w:t>
      </w:r>
      <w:r>
        <w:rPr>
          <w:rFonts w:hint="eastAsia" w:cs="宋体"/>
          <w:color w:val="auto"/>
          <w:szCs w:val="24"/>
          <w:highlight w:val="none"/>
        </w:rPr>
        <w:t xml:space="preserve"> 。</w:t>
      </w:r>
    </w:p>
    <w:p w14:paraId="339A15C6">
      <w:pPr>
        <w:pStyle w:val="36"/>
        <w:numPr>
          <w:ilvl w:val="0"/>
          <w:numId w:val="11"/>
        </w:numPr>
        <w:wordWrap w:val="0"/>
        <w:spacing w:before="78" w:beforeLines="25"/>
        <w:ind w:firstLineChars="0"/>
        <w:jc w:val="both"/>
        <w:rPr>
          <w:rFonts w:cs="Helvetica"/>
          <w:bCs/>
          <w:color w:val="auto"/>
          <w:szCs w:val="24"/>
          <w:highlight w:val="none"/>
          <w:lang w:val="zh-CN"/>
        </w:rPr>
      </w:pPr>
      <w:r>
        <w:rPr>
          <w:rFonts w:hint="eastAsia" w:cs="Helvetica"/>
          <w:b/>
          <w:color w:val="auto"/>
          <w:szCs w:val="24"/>
          <w:highlight w:val="none"/>
          <w:lang w:val="zh-CN"/>
        </w:rPr>
        <w:t>资金支付方式及安排</w:t>
      </w:r>
    </w:p>
    <w:p w14:paraId="24EAEB59">
      <w:pPr>
        <w:numPr>
          <w:ilvl w:val="255"/>
          <w:numId w:val="0"/>
        </w:numPr>
        <w:tabs>
          <w:tab w:val="left" w:pos="980"/>
        </w:tabs>
        <w:wordWrap w:val="0"/>
        <w:autoSpaceDE w:val="0"/>
        <w:autoSpaceDN w:val="0"/>
        <w:spacing w:before="78" w:beforeLines="25"/>
        <w:ind w:left="547" w:leftChars="228" w:firstLine="720" w:firstLineChars="300"/>
        <w:contextualSpacing/>
        <w:rPr>
          <w:rFonts w:cs="Helvetica"/>
          <w:bCs/>
          <w:iCs/>
          <w:color w:val="auto"/>
          <w:szCs w:val="24"/>
          <w:highlight w:val="none"/>
        </w:rPr>
      </w:pPr>
      <w:r>
        <w:rPr>
          <w:rFonts w:hint="eastAsia" w:cs="Helvetica"/>
          <w:bCs/>
          <w:iCs/>
          <w:color w:val="auto"/>
          <w:szCs w:val="24"/>
          <w:highlight w:val="none"/>
          <w:u w:val="single"/>
        </w:rPr>
        <w:t xml:space="preserve">     </w:t>
      </w:r>
      <w:r>
        <w:rPr>
          <w:rFonts w:hint="eastAsia" w:cs="Helvetica"/>
          <w:bCs/>
          <w:i/>
          <w:iCs/>
          <w:color w:val="auto"/>
          <w:szCs w:val="24"/>
          <w:highlight w:val="none"/>
          <w:u w:val="single"/>
        </w:rPr>
        <w:t>(见竞争性磋商文件)</w:t>
      </w:r>
      <w:r>
        <w:rPr>
          <w:rFonts w:hint="eastAsia" w:cs="Helvetica"/>
          <w:bCs/>
          <w:iCs/>
          <w:color w:val="auto"/>
          <w:szCs w:val="24"/>
          <w:highlight w:val="none"/>
          <w:u w:val="single"/>
        </w:rPr>
        <w:t xml:space="preserve">                                 </w:t>
      </w:r>
      <w:r>
        <w:rPr>
          <w:rFonts w:hint="eastAsia" w:cs="Helvetica"/>
          <w:bCs/>
          <w:iCs/>
          <w:color w:val="auto"/>
          <w:szCs w:val="24"/>
          <w:highlight w:val="none"/>
        </w:rPr>
        <w:t>。</w:t>
      </w:r>
    </w:p>
    <w:p w14:paraId="68B01FE0">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交付标准、方法和验收方案</w:t>
      </w:r>
    </w:p>
    <w:p w14:paraId="3B8B61CA">
      <w:pPr>
        <w:numPr>
          <w:ilvl w:val="255"/>
          <w:numId w:val="0"/>
        </w:numPr>
        <w:tabs>
          <w:tab w:val="left" w:pos="980"/>
        </w:tabs>
        <w:wordWrap w:val="0"/>
        <w:autoSpaceDE w:val="0"/>
        <w:autoSpaceDN w:val="0"/>
        <w:spacing w:before="78" w:beforeLines="25"/>
        <w:ind w:left="547" w:leftChars="228" w:firstLine="480" w:firstLineChars="200"/>
        <w:contextualSpacing/>
        <w:rPr>
          <w:rFonts w:cs="宋体"/>
          <w:color w:val="auto"/>
          <w:szCs w:val="24"/>
          <w:highlight w:val="none"/>
        </w:rPr>
      </w:pPr>
      <w:r>
        <w:rPr>
          <w:rFonts w:hint="eastAsia" w:cs="宋体"/>
          <w:color w:val="auto"/>
          <w:szCs w:val="24"/>
          <w:highlight w:val="none"/>
        </w:rPr>
        <w:t>1．</w:t>
      </w:r>
      <w:r>
        <w:rPr>
          <w:rFonts w:hint="eastAsia" w:cs="Helvetica"/>
          <w:bCs/>
          <w:color w:val="auto"/>
          <w:szCs w:val="24"/>
          <w:highlight w:val="none"/>
          <w:lang w:val="zh-CN"/>
        </w:rPr>
        <w:t>交付标准、方法：</w:t>
      </w:r>
      <w:r>
        <w:rPr>
          <w:rFonts w:hint="eastAsia" w:cs="Helvetica"/>
          <w:bCs/>
          <w:color w:val="auto"/>
          <w:szCs w:val="24"/>
          <w:highlight w:val="none"/>
          <w:u w:val="single"/>
          <w:lang w:val="zh-CN"/>
        </w:rPr>
        <w:t xml:space="preserve">        </w:t>
      </w:r>
      <w:r>
        <w:rPr>
          <w:rFonts w:hint="eastAsia" w:cs="Helvetica"/>
          <w:bCs/>
          <w:i/>
          <w:iCs/>
          <w:color w:val="auto"/>
          <w:szCs w:val="24"/>
          <w:highlight w:val="none"/>
          <w:u w:val="single"/>
        </w:rPr>
        <w:t>(见磋商文件)</w:t>
      </w:r>
      <w:r>
        <w:rPr>
          <w:rFonts w:hint="eastAsia" w:cs="Helvetica"/>
          <w:bCs/>
          <w:color w:val="auto"/>
          <w:szCs w:val="24"/>
          <w:highlight w:val="none"/>
          <w:u w:val="single"/>
          <w:lang w:val="zh-CN"/>
        </w:rPr>
        <w:t xml:space="preserve">                   </w:t>
      </w:r>
      <w:r>
        <w:rPr>
          <w:rFonts w:hint="eastAsia" w:cs="Helvetica"/>
          <w:bCs/>
          <w:color w:val="auto"/>
          <w:szCs w:val="24"/>
          <w:highlight w:val="none"/>
          <w:lang w:val="zh-CN"/>
        </w:rPr>
        <w:t>；</w:t>
      </w:r>
    </w:p>
    <w:p w14:paraId="2E6E211F">
      <w:pPr>
        <w:numPr>
          <w:ilvl w:val="255"/>
          <w:numId w:val="0"/>
        </w:numPr>
        <w:tabs>
          <w:tab w:val="left" w:pos="980"/>
        </w:tabs>
        <w:wordWrap w:val="0"/>
        <w:autoSpaceDE w:val="0"/>
        <w:autoSpaceDN w:val="0"/>
        <w:spacing w:before="78" w:beforeLines="25"/>
        <w:ind w:left="547" w:leftChars="228" w:firstLine="480" w:firstLineChars="200"/>
        <w:contextualSpacing/>
        <w:rPr>
          <w:rFonts w:cs="Helvetica"/>
          <w:bCs/>
          <w:color w:val="auto"/>
          <w:szCs w:val="24"/>
          <w:highlight w:val="none"/>
        </w:rPr>
      </w:pPr>
      <w:r>
        <w:rPr>
          <w:rFonts w:hint="eastAsia" w:cs="宋体"/>
          <w:color w:val="auto"/>
          <w:szCs w:val="24"/>
          <w:highlight w:val="none"/>
        </w:rPr>
        <w:t>2．</w:t>
      </w:r>
      <w:r>
        <w:rPr>
          <w:rFonts w:hint="eastAsia" w:cs="Helvetica"/>
          <w:bCs/>
          <w:color w:val="auto"/>
          <w:szCs w:val="24"/>
          <w:highlight w:val="none"/>
          <w:lang w:val="zh-CN"/>
        </w:rPr>
        <w:t>验收方案：</w:t>
      </w:r>
      <w:r>
        <w:rPr>
          <w:rFonts w:hint="eastAsia" w:cs="Helvetica"/>
          <w:bCs/>
          <w:color w:val="auto"/>
          <w:szCs w:val="24"/>
          <w:highlight w:val="none"/>
          <w:u w:val="single"/>
        </w:rPr>
        <w:t xml:space="preserve"> </w:t>
      </w:r>
      <w:r>
        <w:rPr>
          <w:rFonts w:hint="eastAsia" w:cs="Helvetica"/>
          <w:bCs/>
          <w:iCs/>
          <w:color w:val="auto"/>
          <w:szCs w:val="24"/>
          <w:highlight w:val="none"/>
          <w:u w:val="single"/>
        </w:rPr>
        <w:t xml:space="preserve">           </w:t>
      </w:r>
      <w:r>
        <w:rPr>
          <w:rFonts w:hint="eastAsia" w:cs="Helvetica"/>
          <w:bCs/>
          <w:i/>
          <w:iCs/>
          <w:color w:val="auto"/>
          <w:szCs w:val="24"/>
          <w:highlight w:val="none"/>
          <w:u w:val="single"/>
        </w:rPr>
        <w:t>(见磋商文件)</w:t>
      </w:r>
      <w:r>
        <w:rPr>
          <w:rFonts w:hint="eastAsia" w:cs="Helvetica"/>
          <w:bCs/>
          <w:iCs/>
          <w:color w:val="auto"/>
          <w:szCs w:val="24"/>
          <w:highlight w:val="none"/>
          <w:u w:val="single"/>
        </w:rPr>
        <w:t xml:space="preserve">           </w:t>
      </w:r>
      <w:r>
        <w:rPr>
          <w:rFonts w:cs="Helvetica"/>
          <w:bCs/>
          <w:iCs/>
          <w:color w:val="auto"/>
          <w:szCs w:val="24"/>
          <w:highlight w:val="none"/>
          <w:u w:val="single"/>
        </w:rPr>
        <w:t xml:space="preserve"> </w:t>
      </w:r>
      <w:r>
        <w:rPr>
          <w:rFonts w:hint="eastAsia" w:cs="Helvetica"/>
          <w:bCs/>
          <w:iCs/>
          <w:color w:val="auto"/>
          <w:szCs w:val="24"/>
          <w:highlight w:val="none"/>
          <w:u w:val="single"/>
        </w:rPr>
        <w:t xml:space="preserve">         </w:t>
      </w:r>
      <w:r>
        <w:rPr>
          <w:rFonts w:hint="eastAsia" w:cs="Helvetica"/>
          <w:bCs/>
          <w:iCs/>
          <w:color w:val="auto"/>
          <w:szCs w:val="24"/>
          <w:highlight w:val="none"/>
        </w:rPr>
        <w:t>。</w:t>
      </w:r>
    </w:p>
    <w:p w14:paraId="0F8F59A5">
      <w:pPr>
        <w:pStyle w:val="36"/>
        <w:numPr>
          <w:ilvl w:val="0"/>
          <w:numId w:val="11"/>
        </w:numPr>
        <w:wordWrap w:val="0"/>
        <w:spacing w:before="78" w:beforeLines="25"/>
        <w:ind w:firstLineChars="0"/>
        <w:jc w:val="both"/>
        <w:rPr>
          <w:rFonts w:cs="Helvetica"/>
          <w:color w:val="auto"/>
          <w:szCs w:val="24"/>
          <w:highlight w:val="none"/>
          <w:lang w:val="zh-CN"/>
        </w:rPr>
      </w:pPr>
      <w:r>
        <w:rPr>
          <w:rFonts w:hint="eastAsia" w:cs="Helvetica"/>
          <w:b/>
          <w:color w:val="auto"/>
          <w:szCs w:val="24"/>
          <w:highlight w:val="none"/>
          <w:lang w:val="zh-CN"/>
        </w:rPr>
        <w:t>质保（服务）期及质保（服务）范围和要求</w:t>
      </w:r>
    </w:p>
    <w:p w14:paraId="0AE5405D">
      <w:pPr>
        <w:numPr>
          <w:ilvl w:val="255"/>
          <w:numId w:val="0"/>
        </w:numPr>
        <w:tabs>
          <w:tab w:val="left" w:pos="980"/>
        </w:tabs>
        <w:wordWrap w:val="0"/>
        <w:autoSpaceDE w:val="0"/>
        <w:autoSpaceDN w:val="0"/>
        <w:spacing w:before="78" w:beforeLines="25"/>
        <w:ind w:left="547" w:leftChars="228" w:firstLine="480" w:firstLineChars="200"/>
        <w:contextualSpacing/>
        <w:rPr>
          <w:rFonts w:cs="Helvetica"/>
          <w:color w:val="auto"/>
          <w:szCs w:val="24"/>
          <w:highlight w:val="none"/>
          <w:u w:val="single"/>
        </w:rPr>
      </w:pPr>
      <w:r>
        <w:rPr>
          <w:rFonts w:hint="eastAsia" w:cs="宋体"/>
          <w:color w:val="auto"/>
          <w:szCs w:val="24"/>
          <w:highlight w:val="none"/>
        </w:rPr>
        <w:t>1．质保（服务)期：</w:t>
      </w:r>
      <w:r>
        <w:rPr>
          <w:rFonts w:hint="eastAsia" w:cs="Helvetica"/>
          <w:i/>
          <w:iCs/>
          <w:color w:val="auto"/>
          <w:szCs w:val="24"/>
          <w:highlight w:val="none"/>
          <w:u w:val="single"/>
        </w:rPr>
        <w:t xml:space="preserve">            </w:t>
      </w:r>
      <w:r>
        <w:rPr>
          <w:rFonts w:hint="eastAsia" w:cs="Helvetica"/>
          <w:bCs/>
          <w:i/>
          <w:iCs/>
          <w:color w:val="auto"/>
          <w:szCs w:val="24"/>
          <w:highlight w:val="none"/>
          <w:u w:val="single"/>
        </w:rPr>
        <w:t>(见磋商文件)</w:t>
      </w:r>
      <w:r>
        <w:rPr>
          <w:rFonts w:hint="eastAsia" w:cs="Helvetica"/>
          <w:i/>
          <w:iCs/>
          <w:color w:val="auto"/>
          <w:szCs w:val="24"/>
          <w:highlight w:val="none"/>
          <w:u w:val="single"/>
        </w:rPr>
        <w:t xml:space="preserve">             </w:t>
      </w:r>
      <w:r>
        <w:rPr>
          <w:rFonts w:hint="eastAsia" w:cs="Helvetica"/>
          <w:i/>
          <w:color w:val="auto"/>
          <w:szCs w:val="24"/>
          <w:highlight w:val="none"/>
          <w:u w:val="single"/>
        </w:rPr>
        <w:t xml:space="preserve">   </w:t>
      </w:r>
      <w:r>
        <w:rPr>
          <w:rFonts w:hint="eastAsia" w:cs="Helvetica"/>
          <w:i/>
          <w:color w:val="auto"/>
          <w:szCs w:val="24"/>
          <w:highlight w:val="none"/>
        </w:rPr>
        <w:t>；</w:t>
      </w:r>
    </w:p>
    <w:p w14:paraId="6978B5CC">
      <w:pPr>
        <w:numPr>
          <w:ilvl w:val="255"/>
          <w:numId w:val="0"/>
        </w:numPr>
        <w:tabs>
          <w:tab w:val="left" w:pos="980"/>
        </w:tabs>
        <w:wordWrap w:val="0"/>
        <w:autoSpaceDE w:val="0"/>
        <w:autoSpaceDN w:val="0"/>
        <w:spacing w:before="78" w:beforeLines="25"/>
        <w:ind w:left="547" w:leftChars="228" w:firstLine="480" w:firstLineChars="200"/>
        <w:contextualSpacing/>
        <w:rPr>
          <w:rFonts w:cs="宋体"/>
          <w:color w:val="auto"/>
          <w:szCs w:val="24"/>
          <w:highlight w:val="none"/>
        </w:rPr>
      </w:pPr>
      <w:r>
        <w:rPr>
          <w:rFonts w:hint="eastAsia" w:cs="宋体"/>
          <w:color w:val="auto"/>
          <w:szCs w:val="24"/>
          <w:highlight w:val="none"/>
        </w:rPr>
        <w:t>2．质保（服务）范围：</w:t>
      </w:r>
      <w:r>
        <w:rPr>
          <w:rFonts w:hint="eastAsia" w:cs="Helvetica"/>
          <w:i/>
          <w:iCs/>
          <w:color w:val="auto"/>
          <w:szCs w:val="24"/>
          <w:highlight w:val="none"/>
          <w:u w:val="single"/>
        </w:rPr>
        <w:t xml:space="preserve">          </w:t>
      </w:r>
      <w:r>
        <w:rPr>
          <w:rFonts w:hint="eastAsia" w:cs="Helvetica"/>
          <w:bCs/>
          <w:i/>
          <w:iCs/>
          <w:color w:val="auto"/>
          <w:szCs w:val="24"/>
          <w:highlight w:val="none"/>
          <w:u w:val="single"/>
        </w:rPr>
        <w:t>(见磋商文件)</w:t>
      </w:r>
      <w:r>
        <w:rPr>
          <w:rFonts w:hint="eastAsia" w:cs="Helvetica"/>
          <w:i/>
          <w:iCs/>
          <w:color w:val="auto"/>
          <w:szCs w:val="24"/>
          <w:highlight w:val="none"/>
          <w:u w:val="single"/>
        </w:rPr>
        <w:t xml:space="preserve">               </w:t>
      </w:r>
      <w:r>
        <w:rPr>
          <w:rFonts w:hint="eastAsia" w:cs="Helvetica"/>
          <w:i/>
          <w:color w:val="auto"/>
          <w:szCs w:val="24"/>
          <w:highlight w:val="none"/>
          <w:lang w:val="zh-CN"/>
        </w:rPr>
        <w:t>；</w:t>
      </w:r>
    </w:p>
    <w:p w14:paraId="67B9C760">
      <w:pPr>
        <w:numPr>
          <w:ilvl w:val="255"/>
          <w:numId w:val="0"/>
        </w:numPr>
        <w:tabs>
          <w:tab w:val="left" w:pos="980"/>
        </w:tabs>
        <w:wordWrap w:val="0"/>
        <w:autoSpaceDE w:val="0"/>
        <w:autoSpaceDN w:val="0"/>
        <w:spacing w:before="78" w:beforeLines="25"/>
        <w:ind w:left="547" w:leftChars="228" w:firstLine="480" w:firstLineChars="200"/>
        <w:contextualSpacing/>
        <w:rPr>
          <w:rFonts w:cs="宋体"/>
          <w:color w:val="auto"/>
          <w:szCs w:val="24"/>
          <w:highlight w:val="none"/>
        </w:rPr>
      </w:pPr>
      <w:r>
        <w:rPr>
          <w:rFonts w:hint="eastAsia" w:cs="宋体"/>
          <w:color w:val="auto"/>
          <w:szCs w:val="24"/>
          <w:highlight w:val="none"/>
        </w:rPr>
        <w:t>3．质保（服务）要求：</w:t>
      </w:r>
      <w:r>
        <w:rPr>
          <w:rFonts w:hint="eastAsia" w:cs="Helvetica"/>
          <w:i/>
          <w:iCs/>
          <w:color w:val="auto"/>
          <w:szCs w:val="24"/>
          <w:highlight w:val="none"/>
          <w:u w:val="single"/>
        </w:rPr>
        <w:t xml:space="preserve">          </w:t>
      </w:r>
      <w:r>
        <w:rPr>
          <w:rFonts w:hint="eastAsia" w:cs="Helvetica"/>
          <w:bCs/>
          <w:i/>
          <w:iCs/>
          <w:color w:val="auto"/>
          <w:szCs w:val="24"/>
          <w:highlight w:val="none"/>
          <w:u w:val="single"/>
        </w:rPr>
        <w:t>(见磋商文件)</w:t>
      </w:r>
      <w:r>
        <w:rPr>
          <w:rFonts w:hint="eastAsia" w:cs="Helvetica"/>
          <w:i/>
          <w:iCs/>
          <w:color w:val="auto"/>
          <w:szCs w:val="24"/>
          <w:highlight w:val="none"/>
          <w:u w:val="single"/>
        </w:rPr>
        <w:t xml:space="preserve">             </w:t>
      </w:r>
      <w:r>
        <w:rPr>
          <w:rFonts w:hint="eastAsia" w:cs="Helvetica"/>
          <w:i/>
          <w:color w:val="auto"/>
          <w:szCs w:val="24"/>
          <w:highlight w:val="none"/>
          <w:lang w:val="zh-CN"/>
        </w:rPr>
        <w:t>。</w:t>
      </w:r>
    </w:p>
    <w:p w14:paraId="42779DA7">
      <w:pPr>
        <w:pStyle w:val="36"/>
        <w:numPr>
          <w:ilvl w:val="0"/>
          <w:numId w:val="11"/>
        </w:numPr>
        <w:wordWrap w:val="0"/>
        <w:spacing w:before="78" w:beforeLines="25"/>
        <w:ind w:firstLineChars="0"/>
        <w:jc w:val="both"/>
        <w:rPr>
          <w:rFonts w:cs="Helvetica"/>
          <w:bCs/>
          <w:color w:val="auto"/>
          <w:szCs w:val="24"/>
          <w:highlight w:val="none"/>
          <w:lang w:val="zh-CN"/>
        </w:rPr>
      </w:pPr>
      <w:r>
        <w:rPr>
          <w:rFonts w:hint="eastAsia" w:cs="Helvetica"/>
          <w:b/>
          <w:bCs/>
          <w:color w:val="auto"/>
          <w:szCs w:val="24"/>
          <w:highlight w:val="none"/>
          <w:lang w:val="zh-CN"/>
        </w:rPr>
        <w:t>项目培训</w:t>
      </w:r>
    </w:p>
    <w:p w14:paraId="55A2A6B8">
      <w:pPr>
        <w:numPr>
          <w:ilvl w:val="255"/>
          <w:numId w:val="0"/>
        </w:numPr>
        <w:tabs>
          <w:tab w:val="left" w:pos="980"/>
        </w:tabs>
        <w:wordWrap w:val="0"/>
        <w:autoSpaceDE w:val="0"/>
        <w:autoSpaceDN w:val="0"/>
        <w:spacing w:before="78" w:beforeLines="25"/>
        <w:ind w:left="547" w:leftChars="228" w:firstLine="720" w:firstLineChars="300"/>
        <w:contextualSpacing/>
        <w:rPr>
          <w:rFonts w:cs="Helvetica"/>
          <w:bCs/>
          <w:color w:val="auto"/>
          <w:szCs w:val="24"/>
          <w:highlight w:val="none"/>
        </w:rPr>
      </w:pPr>
      <w:r>
        <w:rPr>
          <w:rFonts w:hint="eastAsia" w:cs="Helvetica"/>
          <w:bCs/>
          <w:color w:val="auto"/>
          <w:szCs w:val="24"/>
          <w:highlight w:val="none"/>
          <w:u w:val="single"/>
        </w:rPr>
        <w:t xml:space="preserve">                </w:t>
      </w:r>
      <w:r>
        <w:rPr>
          <w:rFonts w:cs="Helvetica"/>
          <w:bCs/>
          <w:color w:val="auto"/>
          <w:szCs w:val="24"/>
          <w:highlight w:val="none"/>
          <w:u w:val="single"/>
        </w:rPr>
        <w:t xml:space="preserve">     </w:t>
      </w:r>
      <w:r>
        <w:rPr>
          <w:rFonts w:hint="eastAsia" w:cs="Helvetica"/>
          <w:bCs/>
          <w:i/>
          <w:iCs/>
          <w:color w:val="auto"/>
          <w:szCs w:val="24"/>
          <w:highlight w:val="none"/>
          <w:u w:val="single"/>
        </w:rPr>
        <w:t>(见磋商文件)</w:t>
      </w:r>
      <w:r>
        <w:rPr>
          <w:rFonts w:hint="eastAsia" w:cs="Helvetica"/>
          <w:bCs/>
          <w:color w:val="auto"/>
          <w:szCs w:val="24"/>
          <w:highlight w:val="none"/>
          <w:u w:val="single"/>
        </w:rPr>
        <w:t xml:space="preserve">                      </w:t>
      </w:r>
      <w:r>
        <w:rPr>
          <w:rFonts w:hint="eastAsia" w:cs="Helvetica"/>
          <w:bCs/>
          <w:color w:val="auto"/>
          <w:szCs w:val="24"/>
          <w:highlight w:val="none"/>
        </w:rPr>
        <w:t>。</w:t>
      </w:r>
    </w:p>
    <w:p w14:paraId="5344658E">
      <w:pPr>
        <w:pStyle w:val="36"/>
        <w:numPr>
          <w:ilvl w:val="0"/>
          <w:numId w:val="11"/>
        </w:numPr>
        <w:wordWrap w:val="0"/>
        <w:spacing w:before="78" w:beforeLines="25"/>
        <w:ind w:firstLineChars="0"/>
        <w:jc w:val="both"/>
        <w:rPr>
          <w:rFonts w:cs="Helvetica"/>
          <w:bCs/>
          <w:i/>
          <w:iCs/>
          <w:color w:val="auto"/>
          <w:szCs w:val="24"/>
          <w:highlight w:val="none"/>
          <w:lang w:val="zh-CN"/>
        </w:rPr>
      </w:pPr>
      <w:r>
        <w:rPr>
          <w:rFonts w:hint="eastAsia" w:cs="Helvetica"/>
          <w:b/>
          <w:color w:val="auto"/>
          <w:szCs w:val="24"/>
          <w:highlight w:val="none"/>
          <w:lang w:val="zh-CN"/>
        </w:rPr>
        <w:t>知识产权归属、处理方式</w:t>
      </w:r>
    </w:p>
    <w:p w14:paraId="18ABCF54">
      <w:pPr>
        <w:numPr>
          <w:ilvl w:val="255"/>
          <w:numId w:val="0"/>
        </w:numPr>
        <w:tabs>
          <w:tab w:val="left" w:pos="980"/>
        </w:tabs>
        <w:wordWrap w:val="0"/>
        <w:autoSpaceDE w:val="0"/>
        <w:autoSpaceDN w:val="0"/>
        <w:spacing w:before="78" w:beforeLines="25"/>
        <w:ind w:left="547" w:leftChars="228" w:firstLine="720" w:firstLineChars="300"/>
        <w:contextualSpacing/>
        <w:rPr>
          <w:rFonts w:cs="Helvetica"/>
          <w:bCs/>
          <w:i/>
          <w:iCs/>
          <w:color w:val="auto"/>
          <w:szCs w:val="24"/>
          <w:highlight w:val="none"/>
        </w:rPr>
      </w:pPr>
      <w:r>
        <w:rPr>
          <w:rFonts w:hint="eastAsia" w:cs="Helvetica"/>
          <w:bCs/>
          <w:i/>
          <w:iCs/>
          <w:color w:val="auto"/>
          <w:szCs w:val="24"/>
          <w:highlight w:val="none"/>
          <w:u w:val="single"/>
        </w:rPr>
        <w:t xml:space="preserve">                    (见磋商文件)                          </w:t>
      </w:r>
      <w:r>
        <w:rPr>
          <w:rFonts w:hint="eastAsia" w:cs="Helvetica"/>
          <w:bCs/>
          <w:i/>
          <w:iCs/>
          <w:color w:val="auto"/>
          <w:szCs w:val="24"/>
          <w:highlight w:val="none"/>
        </w:rPr>
        <w:t>。</w:t>
      </w:r>
    </w:p>
    <w:p w14:paraId="3BC72D8E">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双方的权利和义务</w:t>
      </w:r>
    </w:p>
    <w:p w14:paraId="796CC16C">
      <w:pPr>
        <w:numPr>
          <w:ilvl w:val="255"/>
          <w:numId w:val="0"/>
        </w:numPr>
        <w:tabs>
          <w:tab w:val="left" w:pos="980"/>
        </w:tabs>
        <w:wordWrap w:val="0"/>
        <w:autoSpaceDE w:val="0"/>
        <w:autoSpaceDN w:val="0"/>
        <w:spacing w:before="78" w:beforeLines="25"/>
        <w:ind w:left="547" w:leftChars="228" w:firstLine="480" w:firstLineChars="200"/>
        <w:contextualSpacing/>
        <w:rPr>
          <w:rFonts w:cs="Helvetica"/>
          <w:bCs/>
          <w:color w:val="auto"/>
          <w:szCs w:val="24"/>
          <w:highlight w:val="none"/>
          <w:u w:val="single"/>
        </w:rPr>
      </w:pPr>
      <w:r>
        <w:rPr>
          <w:rFonts w:hint="eastAsia" w:cs="宋体"/>
          <w:color w:val="auto"/>
          <w:szCs w:val="24"/>
          <w:highlight w:val="none"/>
        </w:rPr>
        <w:t>1．</w:t>
      </w:r>
      <w:r>
        <w:rPr>
          <w:rFonts w:hint="eastAsia" w:cs="Helvetica"/>
          <w:bCs/>
          <w:color w:val="auto"/>
          <w:szCs w:val="24"/>
          <w:highlight w:val="none"/>
        </w:rPr>
        <w:t>甲方的</w:t>
      </w:r>
      <w:r>
        <w:rPr>
          <w:rFonts w:hint="eastAsia" w:cs="宋体"/>
          <w:color w:val="auto"/>
          <w:szCs w:val="24"/>
          <w:highlight w:val="none"/>
        </w:rPr>
        <w:t>权力</w:t>
      </w:r>
      <w:r>
        <w:rPr>
          <w:rFonts w:hint="eastAsia" w:cs="Helvetica"/>
          <w:bCs/>
          <w:color w:val="auto"/>
          <w:szCs w:val="24"/>
          <w:highlight w:val="none"/>
        </w:rPr>
        <w:t>和义务：</w:t>
      </w:r>
      <w:r>
        <w:rPr>
          <w:rFonts w:hint="eastAsia" w:cs="Helvetica"/>
          <w:bCs/>
          <w:i/>
          <w:iCs/>
          <w:color w:val="auto"/>
          <w:szCs w:val="24"/>
          <w:highlight w:val="none"/>
          <w:u w:val="single"/>
        </w:rPr>
        <w:t xml:space="preserve">                                       </w:t>
      </w:r>
      <w:r>
        <w:rPr>
          <w:rFonts w:hint="eastAsia" w:cs="Helvetica"/>
          <w:bCs/>
          <w:color w:val="auto"/>
          <w:szCs w:val="24"/>
          <w:highlight w:val="none"/>
        </w:rPr>
        <w:t>；</w:t>
      </w:r>
    </w:p>
    <w:p w14:paraId="27897302">
      <w:pPr>
        <w:numPr>
          <w:ilvl w:val="255"/>
          <w:numId w:val="0"/>
        </w:numPr>
        <w:tabs>
          <w:tab w:val="left" w:pos="980"/>
        </w:tabs>
        <w:wordWrap w:val="0"/>
        <w:autoSpaceDE w:val="0"/>
        <w:autoSpaceDN w:val="0"/>
        <w:spacing w:before="78" w:beforeLines="25"/>
        <w:ind w:left="547" w:leftChars="228" w:firstLine="480" w:firstLineChars="200"/>
        <w:contextualSpacing/>
        <w:rPr>
          <w:rFonts w:cs="Helvetica"/>
          <w:bCs/>
          <w:color w:val="auto"/>
          <w:szCs w:val="24"/>
          <w:highlight w:val="none"/>
        </w:rPr>
      </w:pPr>
      <w:r>
        <w:rPr>
          <w:rFonts w:hint="eastAsia" w:cs="宋体"/>
          <w:color w:val="auto"/>
          <w:szCs w:val="24"/>
          <w:highlight w:val="none"/>
        </w:rPr>
        <w:t>2．</w:t>
      </w:r>
      <w:r>
        <w:rPr>
          <w:rFonts w:hint="eastAsia" w:cs="Helvetica"/>
          <w:bCs/>
          <w:color w:val="auto"/>
          <w:szCs w:val="24"/>
          <w:highlight w:val="none"/>
        </w:rPr>
        <w:t>乙方的</w:t>
      </w:r>
      <w:r>
        <w:rPr>
          <w:rFonts w:hint="eastAsia" w:cs="宋体"/>
          <w:color w:val="auto"/>
          <w:szCs w:val="24"/>
          <w:highlight w:val="none"/>
        </w:rPr>
        <w:t>权力</w:t>
      </w:r>
      <w:r>
        <w:rPr>
          <w:rFonts w:hint="eastAsia" w:cs="Helvetica"/>
          <w:bCs/>
          <w:color w:val="auto"/>
          <w:szCs w:val="24"/>
          <w:highlight w:val="none"/>
        </w:rPr>
        <w:t>和义务：</w:t>
      </w:r>
      <w:r>
        <w:rPr>
          <w:rFonts w:hint="eastAsia" w:cs="Helvetica"/>
          <w:bCs/>
          <w:i/>
          <w:iCs/>
          <w:color w:val="auto"/>
          <w:szCs w:val="24"/>
          <w:highlight w:val="none"/>
          <w:u w:val="single"/>
        </w:rPr>
        <w:t xml:space="preserve">                                       </w:t>
      </w:r>
      <w:r>
        <w:rPr>
          <w:rFonts w:hint="eastAsia" w:cs="Helvetica"/>
          <w:bCs/>
          <w:color w:val="auto"/>
          <w:szCs w:val="24"/>
          <w:highlight w:val="none"/>
        </w:rPr>
        <w:t>。</w:t>
      </w:r>
    </w:p>
    <w:p w14:paraId="0C456999">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违约责任</w:t>
      </w:r>
    </w:p>
    <w:p w14:paraId="670C752C">
      <w:pPr>
        <w:numPr>
          <w:ilvl w:val="255"/>
          <w:numId w:val="0"/>
        </w:numPr>
        <w:tabs>
          <w:tab w:val="left" w:pos="980"/>
        </w:tabs>
        <w:wordWrap w:val="0"/>
        <w:autoSpaceDE w:val="0"/>
        <w:autoSpaceDN w:val="0"/>
        <w:spacing w:before="78" w:beforeLines="25"/>
        <w:ind w:left="547" w:leftChars="228" w:firstLine="480" w:firstLineChars="200"/>
        <w:contextualSpacing/>
        <w:rPr>
          <w:rFonts w:cs="宋体"/>
          <w:color w:val="auto"/>
          <w:szCs w:val="24"/>
          <w:highlight w:val="none"/>
        </w:rPr>
      </w:pPr>
      <w:r>
        <w:rPr>
          <w:rFonts w:hint="eastAsia" w:cs="宋体"/>
          <w:color w:val="auto"/>
          <w:szCs w:val="24"/>
          <w:highlight w:val="none"/>
        </w:rPr>
        <w:t>1．</w:t>
      </w:r>
      <w:r>
        <w:rPr>
          <w:rFonts w:hint="eastAsia" w:cs="宋体"/>
          <w:color w:val="auto"/>
          <w:szCs w:val="24"/>
          <w:highlight w:val="none"/>
          <w:lang w:val="zh-CN"/>
        </w:rPr>
        <w:t>甲方的违约责任</w:t>
      </w:r>
      <w:r>
        <w:rPr>
          <w:rFonts w:hint="eastAsia" w:cs="宋体"/>
          <w:color w:val="auto"/>
          <w:szCs w:val="24"/>
          <w:highlight w:val="none"/>
        </w:rPr>
        <w:t>：</w:t>
      </w:r>
      <w:r>
        <w:rPr>
          <w:rFonts w:hint="eastAsia" w:cs="宋体"/>
          <w:color w:val="auto"/>
          <w:szCs w:val="24"/>
          <w:highlight w:val="none"/>
          <w:u w:val="single"/>
        </w:rPr>
        <w:t xml:space="preserve">                                      </w:t>
      </w:r>
      <w:r>
        <w:rPr>
          <w:rFonts w:hint="eastAsia" w:cs="宋体"/>
          <w:color w:val="auto"/>
          <w:szCs w:val="24"/>
          <w:highlight w:val="none"/>
        </w:rPr>
        <w:t>；</w:t>
      </w:r>
    </w:p>
    <w:p w14:paraId="027D5C1F">
      <w:pPr>
        <w:numPr>
          <w:ilvl w:val="255"/>
          <w:numId w:val="0"/>
        </w:numPr>
        <w:tabs>
          <w:tab w:val="left" w:pos="980"/>
        </w:tabs>
        <w:wordWrap w:val="0"/>
        <w:autoSpaceDE w:val="0"/>
        <w:autoSpaceDN w:val="0"/>
        <w:spacing w:before="78" w:beforeLines="25"/>
        <w:ind w:left="547" w:leftChars="228" w:firstLine="480" w:firstLineChars="200"/>
        <w:contextualSpacing/>
        <w:rPr>
          <w:rFonts w:cs="宋体"/>
          <w:color w:val="auto"/>
          <w:szCs w:val="24"/>
          <w:highlight w:val="none"/>
        </w:rPr>
      </w:pPr>
      <w:r>
        <w:rPr>
          <w:rFonts w:hint="eastAsia" w:cs="宋体"/>
          <w:color w:val="auto"/>
          <w:szCs w:val="24"/>
          <w:highlight w:val="none"/>
        </w:rPr>
        <w:t>2．乙方的违约责任：</w:t>
      </w:r>
      <w:r>
        <w:rPr>
          <w:rFonts w:hint="eastAsia" w:cs="宋体"/>
          <w:color w:val="auto"/>
          <w:szCs w:val="24"/>
          <w:highlight w:val="none"/>
          <w:u w:val="single"/>
        </w:rPr>
        <w:t xml:space="preserve">     </w:t>
      </w:r>
      <w:r>
        <w:rPr>
          <w:rFonts w:cs="宋体"/>
          <w:color w:val="auto"/>
          <w:szCs w:val="24"/>
          <w:highlight w:val="none"/>
          <w:u w:val="single"/>
        </w:rPr>
        <w:t xml:space="preserve"> </w:t>
      </w:r>
      <w:r>
        <w:rPr>
          <w:rFonts w:hint="eastAsia" w:cs="宋体"/>
          <w:color w:val="auto"/>
          <w:szCs w:val="24"/>
          <w:highlight w:val="none"/>
          <w:u w:val="single"/>
        </w:rPr>
        <w:t xml:space="preserve">  </w:t>
      </w:r>
      <w:r>
        <w:rPr>
          <w:rFonts w:hint="eastAsia" w:cs="Helvetica"/>
          <w:bCs/>
          <w:i/>
          <w:iCs/>
          <w:color w:val="auto"/>
          <w:szCs w:val="24"/>
          <w:highlight w:val="none"/>
          <w:u w:val="single"/>
        </w:rPr>
        <w:t>(见磋商文件)</w:t>
      </w:r>
      <w:r>
        <w:rPr>
          <w:rFonts w:hint="eastAsia" w:cs="宋体"/>
          <w:color w:val="auto"/>
          <w:szCs w:val="24"/>
          <w:highlight w:val="none"/>
          <w:u w:val="single"/>
        </w:rPr>
        <w:t xml:space="preserve">                  </w:t>
      </w:r>
      <w:r>
        <w:rPr>
          <w:rFonts w:hint="eastAsia" w:cs="宋体"/>
          <w:color w:val="auto"/>
          <w:szCs w:val="24"/>
          <w:highlight w:val="none"/>
        </w:rPr>
        <w:t>。</w:t>
      </w:r>
    </w:p>
    <w:p w14:paraId="1B13EBB4">
      <w:pPr>
        <w:pStyle w:val="36"/>
        <w:numPr>
          <w:ilvl w:val="0"/>
          <w:numId w:val="11"/>
        </w:numPr>
        <w:wordWrap w:val="0"/>
        <w:spacing w:before="78" w:beforeLines="25"/>
        <w:ind w:firstLineChars="0"/>
        <w:jc w:val="both"/>
        <w:rPr>
          <w:rFonts w:cs="Helvetica"/>
          <w:bCs/>
          <w:i/>
          <w:iCs/>
          <w:color w:val="auto"/>
          <w:szCs w:val="24"/>
          <w:highlight w:val="none"/>
          <w:u w:val="single"/>
          <w:lang w:val="zh-CN"/>
        </w:rPr>
      </w:pPr>
      <w:r>
        <w:rPr>
          <w:rFonts w:hint="eastAsia" w:cs="Helvetica"/>
          <w:b/>
          <w:color w:val="auto"/>
          <w:szCs w:val="24"/>
          <w:highlight w:val="none"/>
          <w:lang w:val="zh-CN"/>
        </w:rPr>
        <w:t>保密条款</w:t>
      </w:r>
    </w:p>
    <w:p w14:paraId="7F08217B">
      <w:pPr>
        <w:numPr>
          <w:ilvl w:val="255"/>
          <w:numId w:val="0"/>
        </w:numPr>
        <w:tabs>
          <w:tab w:val="left" w:pos="980"/>
        </w:tabs>
        <w:wordWrap w:val="0"/>
        <w:autoSpaceDE w:val="0"/>
        <w:autoSpaceDN w:val="0"/>
        <w:spacing w:before="78" w:beforeLines="25"/>
        <w:ind w:left="547" w:leftChars="228" w:firstLine="720" w:firstLineChars="300"/>
        <w:contextualSpacing/>
        <w:rPr>
          <w:rFonts w:cs="Helvetica"/>
          <w:bCs/>
          <w:color w:val="auto"/>
          <w:szCs w:val="24"/>
          <w:highlight w:val="none"/>
        </w:rPr>
      </w:pPr>
      <w:r>
        <w:rPr>
          <w:rFonts w:hint="eastAsia" w:cs="Helvetica"/>
          <w:bCs/>
          <w:i/>
          <w:iCs/>
          <w:color w:val="auto"/>
          <w:szCs w:val="24"/>
          <w:highlight w:val="none"/>
          <w:u w:val="single"/>
        </w:rPr>
        <w:t xml:space="preserve">                    </w:t>
      </w:r>
      <w:r>
        <w:rPr>
          <w:rFonts w:cs="Helvetica"/>
          <w:bCs/>
          <w:i/>
          <w:iCs/>
          <w:color w:val="auto"/>
          <w:szCs w:val="24"/>
          <w:highlight w:val="none"/>
          <w:u w:val="single"/>
        </w:rPr>
        <w:t xml:space="preserve"> </w:t>
      </w:r>
      <w:r>
        <w:rPr>
          <w:rFonts w:hint="eastAsia" w:cs="Helvetica"/>
          <w:bCs/>
          <w:i/>
          <w:iCs/>
          <w:color w:val="auto"/>
          <w:szCs w:val="24"/>
          <w:highlight w:val="none"/>
          <w:u w:val="single"/>
        </w:rPr>
        <w:t xml:space="preserve"> (见磋商文件)                      </w:t>
      </w:r>
      <w:r>
        <w:rPr>
          <w:rFonts w:hint="eastAsia" w:cs="Helvetica"/>
          <w:bCs/>
          <w:color w:val="auto"/>
          <w:szCs w:val="24"/>
          <w:highlight w:val="none"/>
        </w:rPr>
        <w:t>。</w:t>
      </w:r>
    </w:p>
    <w:p w14:paraId="55031A8D">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其它补充条款</w:t>
      </w:r>
    </w:p>
    <w:p w14:paraId="3740898C">
      <w:pPr>
        <w:numPr>
          <w:ilvl w:val="255"/>
          <w:numId w:val="0"/>
        </w:numPr>
        <w:tabs>
          <w:tab w:val="left" w:pos="980"/>
        </w:tabs>
        <w:wordWrap w:val="0"/>
        <w:autoSpaceDE w:val="0"/>
        <w:autoSpaceDN w:val="0"/>
        <w:spacing w:before="78" w:beforeLines="25"/>
        <w:ind w:left="547" w:leftChars="228" w:firstLine="720" w:firstLineChars="300"/>
        <w:contextualSpacing/>
        <w:rPr>
          <w:rFonts w:cs="Helvetica"/>
          <w:bCs/>
          <w:color w:val="auto"/>
          <w:szCs w:val="24"/>
          <w:highlight w:val="none"/>
        </w:rPr>
      </w:pPr>
      <w:r>
        <w:rPr>
          <w:rFonts w:hint="eastAsia" w:cs="Helvetica"/>
          <w:bCs/>
          <w:color w:val="auto"/>
          <w:szCs w:val="24"/>
          <w:highlight w:val="none"/>
          <w:u w:val="single"/>
        </w:rPr>
        <w:t xml:space="preserve">                                                        </w:t>
      </w:r>
      <w:r>
        <w:rPr>
          <w:rFonts w:hint="eastAsia" w:cs="Helvetica"/>
          <w:bCs/>
          <w:color w:val="auto"/>
          <w:szCs w:val="24"/>
          <w:highlight w:val="none"/>
        </w:rPr>
        <w:t>。</w:t>
      </w:r>
    </w:p>
    <w:p w14:paraId="50D26CF2">
      <w:pPr>
        <w:pStyle w:val="36"/>
        <w:numPr>
          <w:ilvl w:val="0"/>
          <w:numId w:val="11"/>
        </w:numPr>
        <w:wordWrap w:val="0"/>
        <w:spacing w:before="78" w:beforeLines="25"/>
        <w:ind w:firstLineChars="0"/>
        <w:jc w:val="both"/>
        <w:rPr>
          <w:rFonts w:cs="Helvetica"/>
          <w:b/>
          <w:bCs/>
          <w:color w:val="auto"/>
          <w:szCs w:val="24"/>
          <w:highlight w:val="none"/>
          <w:lang w:val="zh-CN"/>
        </w:rPr>
      </w:pPr>
      <w:r>
        <w:rPr>
          <w:rFonts w:hint="eastAsia" w:cs="Helvetica"/>
          <w:bCs/>
          <w:i/>
          <w:iCs/>
          <w:color w:val="auto"/>
          <w:szCs w:val="24"/>
          <w:highlight w:val="none"/>
        </w:rPr>
        <w:t xml:space="preserve"> </w:t>
      </w:r>
      <w:r>
        <w:rPr>
          <w:rFonts w:hint="eastAsia" w:cs="Helvetica"/>
          <w:b/>
          <w:bCs/>
          <w:color w:val="auto"/>
          <w:szCs w:val="24"/>
          <w:highlight w:val="none"/>
          <w:lang w:val="zh-CN"/>
        </w:rPr>
        <w:t>不可抗力</w:t>
      </w:r>
    </w:p>
    <w:p w14:paraId="5DB189F9">
      <w:pPr>
        <w:wordWrap w:val="0"/>
        <w:spacing w:before="78" w:beforeLines="25"/>
        <w:ind w:firstLine="480" w:firstLineChars="200"/>
        <w:rPr>
          <w:rFonts w:cs="Helvetica"/>
          <w:b/>
          <w:color w:val="auto"/>
          <w:szCs w:val="24"/>
          <w:highlight w:val="none"/>
          <w:lang w:val="zh-CN"/>
        </w:rPr>
      </w:pPr>
      <w:r>
        <w:rPr>
          <w:rFonts w:hint="eastAsia"/>
          <w:color w:val="auto"/>
          <w:highlight w:val="none"/>
        </w:rPr>
        <w:t>任何一方由于不可抗力原因不能履行合同时，应在不可抗力事件结束后</w:t>
      </w:r>
      <w:r>
        <w:rPr>
          <w:rFonts w:hint="eastAsia"/>
          <w:color w:val="auto"/>
          <w:highlight w:val="none"/>
          <w:u w:val="single"/>
        </w:rPr>
        <w:t xml:space="preserve">     </w:t>
      </w:r>
      <w:r>
        <w:rPr>
          <w:rFonts w:hint="eastAsia"/>
          <w:color w:val="auto"/>
          <w:highlight w:val="none"/>
        </w:rPr>
        <w:t>日内以书面形式通知对方，以减轻可能给对方造成的损失，在取得有关机构的不可抗力证明或双方谅解确认后，允许延期履行或修订合同，并根据情况可部分或全部免于承担违约责任。</w:t>
      </w:r>
    </w:p>
    <w:p w14:paraId="5B8A3E7B">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解决争议的方法</w:t>
      </w:r>
    </w:p>
    <w:p w14:paraId="28EC9D2B">
      <w:pPr>
        <w:numPr>
          <w:ilvl w:val="255"/>
          <w:numId w:val="0"/>
        </w:numPr>
        <w:tabs>
          <w:tab w:val="left" w:pos="980"/>
        </w:tabs>
        <w:wordWrap w:val="0"/>
        <w:autoSpaceDE w:val="0"/>
        <w:autoSpaceDN w:val="0"/>
        <w:spacing w:before="78" w:beforeLines="25"/>
        <w:ind w:firstLine="480" w:firstLineChars="200"/>
        <w:contextualSpacing/>
        <w:rPr>
          <w:color w:val="auto"/>
          <w:highlight w:val="none"/>
        </w:rPr>
      </w:pPr>
      <w:r>
        <w:rPr>
          <w:rFonts w:hint="eastAsia"/>
          <w:color w:val="auto"/>
          <w:highlight w:val="none"/>
        </w:rPr>
        <w:t>一切由执行合同引起的或与本合同有关的争执，双方应通过友好协商解决，如协商不能解决应提交甲方所在地有管辖权的人民法院诉讼解决。</w:t>
      </w:r>
    </w:p>
    <w:p w14:paraId="06A5470A">
      <w:pPr>
        <w:pStyle w:val="36"/>
        <w:numPr>
          <w:ilvl w:val="0"/>
          <w:numId w:val="11"/>
        </w:numPr>
        <w:wordWrap w:val="0"/>
        <w:spacing w:before="78" w:beforeLines="25"/>
        <w:ind w:firstLineChars="0"/>
        <w:jc w:val="both"/>
        <w:rPr>
          <w:rFonts w:cs="Helvetica"/>
          <w:b/>
          <w:color w:val="auto"/>
          <w:szCs w:val="24"/>
          <w:highlight w:val="none"/>
          <w:lang w:val="zh-CN"/>
        </w:rPr>
      </w:pPr>
      <w:r>
        <w:rPr>
          <w:rFonts w:hint="eastAsia" w:cs="Helvetica"/>
          <w:b/>
          <w:color w:val="auto"/>
          <w:szCs w:val="24"/>
          <w:highlight w:val="none"/>
          <w:lang w:val="zh-CN"/>
        </w:rPr>
        <w:t>合同组成</w:t>
      </w:r>
    </w:p>
    <w:p w14:paraId="282FF765">
      <w:pPr>
        <w:wordWrap w:val="0"/>
        <w:spacing w:before="78" w:beforeLines="25"/>
        <w:ind w:firstLine="960" w:firstLineChars="400"/>
        <w:rPr>
          <w:rFonts w:cs="Helvetica"/>
          <w:color w:val="auto"/>
          <w:szCs w:val="24"/>
          <w:highlight w:val="none"/>
          <w:lang w:val="zh-CN"/>
        </w:rPr>
      </w:pPr>
      <w:r>
        <w:rPr>
          <w:rFonts w:hint="eastAsia"/>
          <w:color w:val="auto"/>
          <w:highlight w:val="none"/>
        </w:rPr>
        <w:t>下列文件为本合同不可分割的部分：</w:t>
      </w:r>
    </w:p>
    <w:p w14:paraId="6C6CBC4E">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lang w:val="zh-CN"/>
        </w:rPr>
      </w:pPr>
      <w:r>
        <w:rPr>
          <w:rFonts w:hint="eastAsia"/>
          <w:color w:val="auto"/>
          <w:highlight w:val="none"/>
        </w:rPr>
        <w:t>1．</w:t>
      </w:r>
      <w:r>
        <w:rPr>
          <w:rFonts w:hint="eastAsia"/>
          <w:color w:val="auto"/>
          <w:highlight w:val="none"/>
          <w:lang w:val="zh-CN"/>
        </w:rPr>
        <w:t>合同书；</w:t>
      </w:r>
    </w:p>
    <w:p w14:paraId="4C12AF00">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2．</w:t>
      </w:r>
      <w:r>
        <w:rPr>
          <w:rFonts w:hint="eastAsia"/>
          <w:color w:val="auto"/>
          <w:highlight w:val="none"/>
          <w:lang w:val="zh-CN"/>
        </w:rPr>
        <w:t>代理机构发出的成交通知书；</w:t>
      </w:r>
      <w:r>
        <w:rPr>
          <w:color w:val="auto"/>
          <w:highlight w:val="none"/>
        </w:rPr>
        <w:t xml:space="preserve"> </w:t>
      </w:r>
    </w:p>
    <w:p w14:paraId="5DFFDC4D">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lang w:val="zh-CN"/>
        </w:rPr>
      </w:pPr>
      <w:r>
        <w:rPr>
          <w:rFonts w:hint="eastAsia"/>
          <w:color w:val="auto"/>
          <w:highlight w:val="none"/>
        </w:rPr>
        <w:t>3．</w:t>
      </w:r>
      <w:r>
        <w:rPr>
          <w:rFonts w:hint="eastAsia"/>
          <w:color w:val="auto"/>
          <w:highlight w:val="none"/>
          <w:lang w:val="zh-CN"/>
        </w:rPr>
        <w:t>经双方确认并共同签字的补充文件、技术协议等；</w:t>
      </w:r>
    </w:p>
    <w:p w14:paraId="5BD418CE">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lang w:val="zh-CN"/>
        </w:rPr>
      </w:pPr>
      <w:r>
        <w:rPr>
          <w:rFonts w:hint="eastAsia"/>
          <w:color w:val="auto"/>
          <w:highlight w:val="none"/>
        </w:rPr>
        <w:t>4．</w:t>
      </w:r>
      <w:r>
        <w:rPr>
          <w:rFonts w:hint="eastAsia"/>
          <w:color w:val="auto"/>
          <w:highlight w:val="none"/>
          <w:lang w:val="zh-CN"/>
        </w:rPr>
        <w:t>乙方的响应文件（含附件、补充文件、图纸等）；</w:t>
      </w:r>
    </w:p>
    <w:p w14:paraId="24FF32E7">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lang w:val="zh-CN"/>
        </w:rPr>
      </w:pPr>
      <w:r>
        <w:rPr>
          <w:rFonts w:hint="eastAsia"/>
          <w:color w:val="auto"/>
          <w:highlight w:val="none"/>
        </w:rPr>
        <w:t>5．</w:t>
      </w:r>
      <w:r>
        <w:rPr>
          <w:rFonts w:hint="eastAsia"/>
          <w:color w:val="auto"/>
          <w:highlight w:val="none"/>
          <w:lang w:val="zh-CN"/>
        </w:rPr>
        <w:t>采购文件（含附件、补充文件、图纸等</w:t>
      </w:r>
      <w:r>
        <w:rPr>
          <w:rFonts w:hint="eastAsia"/>
          <w:color w:val="auto"/>
          <w:highlight w:val="none"/>
        </w:rPr>
        <w:t>）。</w:t>
      </w:r>
    </w:p>
    <w:p w14:paraId="6911F25F">
      <w:pPr>
        <w:pStyle w:val="36"/>
        <w:numPr>
          <w:ilvl w:val="0"/>
          <w:numId w:val="11"/>
        </w:numPr>
        <w:wordWrap w:val="0"/>
        <w:spacing w:before="78" w:beforeLines="25"/>
        <w:ind w:firstLineChars="0"/>
        <w:jc w:val="both"/>
        <w:rPr>
          <w:b/>
          <w:color w:val="auto"/>
          <w:highlight w:val="none"/>
        </w:rPr>
      </w:pPr>
      <w:r>
        <w:rPr>
          <w:rFonts w:hint="eastAsia" w:cs="Helvetica"/>
          <w:b/>
          <w:color w:val="auto"/>
          <w:szCs w:val="24"/>
          <w:highlight w:val="none"/>
          <w:lang w:val="zh-CN"/>
        </w:rPr>
        <w:t>合同生效与终止</w:t>
      </w:r>
    </w:p>
    <w:p w14:paraId="47D17064">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1．本合同经甲乙双方授权代表签字和加盖公章（或合同专用章）后生效。如竞争性磋商申请公证的，合同需经公证机构公证后生效；</w:t>
      </w:r>
    </w:p>
    <w:p w14:paraId="314C0643">
      <w:pPr>
        <w:numPr>
          <w:ilvl w:val="255"/>
          <w:numId w:val="0"/>
        </w:numPr>
        <w:tabs>
          <w:tab w:val="left" w:pos="980"/>
        </w:tabs>
        <w:wordWrap w:val="0"/>
        <w:autoSpaceDE w:val="0"/>
        <w:autoSpaceDN w:val="0"/>
        <w:spacing w:before="78" w:beforeLines="25"/>
        <w:ind w:firstLine="960" w:firstLineChars="400"/>
        <w:contextualSpacing/>
        <w:rPr>
          <w:color w:val="auto"/>
          <w:highlight w:val="none"/>
        </w:rPr>
      </w:pPr>
      <w:r>
        <w:rPr>
          <w:rFonts w:hint="eastAsia"/>
          <w:color w:val="auto"/>
          <w:highlight w:val="none"/>
        </w:rPr>
        <w:t>2．双方履行完各自权利和义务后合同自行终止；</w:t>
      </w:r>
    </w:p>
    <w:p w14:paraId="2B3BAB1F">
      <w:pPr>
        <w:numPr>
          <w:ilvl w:val="255"/>
          <w:numId w:val="0"/>
        </w:numPr>
        <w:tabs>
          <w:tab w:val="left" w:pos="980"/>
        </w:tabs>
        <w:wordWrap w:val="0"/>
        <w:autoSpaceDE w:val="0"/>
        <w:autoSpaceDN w:val="0"/>
        <w:spacing w:before="78" w:beforeLines="25"/>
        <w:ind w:firstLine="960" w:firstLineChars="400"/>
        <w:contextualSpacing/>
        <w:rPr>
          <w:color w:val="auto"/>
          <w:highlight w:val="none"/>
        </w:rPr>
      </w:pPr>
      <w:r>
        <w:rPr>
          <w:rFonts w:hint="eastAsia"/>
          <w:color w:val="auto"/>
          <w:highlight w:val="none"/>
        </w:rPr>
        <w:t>3．本合同规定可以终止合同的情形。</w:t>
      </w:r>
    </w:p>
    <w:p w14:paraId="65E48567">
      <w:pPr>
        <w:pStyle w:val="36"/>
        <w:numPr>
          <w:ilvl w:val="0"/>
          <w:numId w:val="11"/>
        </w:numPr>
        <w:wordWrap w:val="0"/>
        <w:spacing w:before="78" w:beforeLines="25"/>
        <w:ind w:firstLineChars="0"/>
        <w:jc w:val="both"/>
        <w:rPr>
          <w:b/>
          <w:bCs/>
          <w:color w:val="auto"/>
          <w:highlight w:val="none"/>
        </w:rPr>
      </w:pPr>
      <w:r>
        <w:rPr>
          <w:rFonts w:hint="eastAsia"/>
          <w:b/>
          <w:bCs/>
          <w:color w:val="auto"/>
          <w:highlight w:val="none"/>
        </w:rPr>
        <w:t>通知与送达</w:t>
      </w:r>
    </w:p>
    <w:p w14:paraId="0D4A39E5">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1．就本合同有关事项，双方应通过本合同约定的联系方式向对方发送相关通知，本合同约定的送达地址同时作为有效司法送达地址；</w:t>
      </w:r>
    </w:p>
    <w:p w14:paraId="20D82795">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2．一方变更通知或通讯地址，应自变更之日起</w:t>
      </w:r>
      <w:r>
        <w:rPr>
          <w:rFonts w:hint="eastAsia"/>
          <w:color w:val="auto"/>
          <w:highlight w:val="none"/>
          <w:u w:val="single"/>
        </w:rPr>
        <w:t xml:space="preserve">    </w:t>
      </w:r>
      <w:r>
        <w:rPr>
          <w:rFonts w:hint="eastAsia"/>
          <w:color w:val="auto"/>
          <w:highlight w:val="none"/>
        </w:rPr>
        <w:t>日内，以书面形式通知对方，否则，由未通知方承担由此而引起的相关责任。</w:t>
      </w:r>
    </w:p>
    <w:p w14:paraId="6A1428D5">
      <w:pPr>
        <w:pStyle w:val="36"/>
        <w:numPr>
          <w:ilvl w:val="0"/>
          <w:numId w:val="11"/>
        </w:numPr>
        <w:wordWrap w:val="0"/>
        <w:spacing w:before="78" w:beforeLines="25"/>
        <w:ind w:firstLineChars="0"/>
        <w:jc w:val="both"/>
        <w:rPr>
          <w:b/>
          <w:bCs/>
          <w:color w:val="auto"/>
          <w:highlight w:val="none"/>
        </w:rPr>
      </w:pPr>
      <w:r>
        <w:rPr>
          <w:rFonts w:hint="eastAsia"/>
          <w:b/>
          <w:bCs/>
          <w:color w:val="auto"/>
          <w:highlight w:val="none"/>
        </w:rPr>
        <w:t>其它</w:t>
      </w:r>
    </w:p>
    <w:p w14:paraId="7EF8AFC2">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r>
        <w:rPr>
          <w:rFonts w:hint="eastAsia"/>
          <w:color w:val="auto"/>
          <w:highlight w:val="none"/>
        </w:rPr>
        <w:t>本合同正本一式</w:t>
      </w:r>
      <w:r>
        <w:rPr>
          <w:rFonts w:hint="eastAsia"/>
          <w:color w:val="auto"/>
          <w:highlight w:val="none"/>
          <w:u w:val="single"/>
        </w:rPr>
        <w:t xml:space="preserve">    </w:t>
      </w:r>
      <w:r>
        <w:rPr>
          <w:rFonts w:hint="eastAsia"/>
          <w:color w:val="auto"/>
          <w:highlight w:val="none"/>
        </w:rPr>
        <w:t>份，甲方执</w:t>
      </w:r>
      <w:r>
        <w:rPr>
          <w:rFonts w:hint="eastAsia"/>
          <w:color w:val="auto"/>
          <w:highlight w:val="none"/>
          <w:u w:val="single"/>
        </w:rPr>
        <w:t xml:space="preserve">  　</w:t>
      </w:r>
      <w:r>
        <w:rPr>
          <w:rFonts w:hint="eastAsia"/>
          <w:color w:val="auto"/>
          <w:highlight w:val="none"/>
        </w:rPr>
        <w:t>份，乙方执</w:t>
      </w:r>
      <w:r>
        <w:rPr>
          <w:rFonts w:hint="eastAsia"/>
          <w:color w:val="auto"/>
          <w:highlight w:val="none"/>
          <w:u w:val="single"/>
        </w:rPr>
        <w:t xml:space="preserve">  　</w:t>
      </w:r>
      <w:r>
        <w:rPr>
          <w:rFonts w:hint="eastAsia"/>
          <w:color w:val="auto"/>
          <w:highlight w:val="none"/>
        </w:rPr>
        <w:t>份；副本一式</w:t>
      </w:r>
      <w:r>
        <w:rPr>
          <w:rFonts w:hint="eastAsia"/>
          <w:color w:val="auto"/>
          <w:highlight w:val="none"/>
          <w:u w:val="single"/>
        </w:rPr>
        <w:t xml:space="preserve">  　</w:t>
      </w:r>
      <w:r>
        <w:rPr>
          <w:rFonts w:hint="eastAsia"/>
          <w:color w:val="auto"/>
          <w:highlight w:val="none"/>
        </w:rPr>
        <w:t>份，甲方执</w:t>
      </w:r>
      <w:r>
        <w:rPr>
          <w:rFonts w:hint="eastAsia"/>
          <w:color w:val="auto"/>
          <w:highlight w:val="none"/>
          <w:u w:val="single"/>
        </w:rPr>
        <w:t xml:space="preserve">  　</w:t>
      </w:r>
      <w:r>
        <w:rPr>
          <w:rFonts w:hint="eastAsia"/>
          <w:color w:val="auto"/>
          <w:highlight w:val="none"/>
        </w:rPr>
        <w:t>份，乙方执</w:t>
      </w:r>
      <w:r>
        <w:rPr>
          <w:rFonts w:hint="eastAsia"/>
          <w:color w:val="auto"/>
          <w:highlight w:val="none"/>
          <w:u w:val="single"/>
        </w:rPr>
        <w:t xml:space="preserve">  　</w:t>
      </w:r>
      <w:r>
        <w:rPr>
          <w:rFonts w:hint="eastAsia"/>
          <w:color w:val="auto"/>
          <w:highlight w:val="none"/>
        </w:rPr>
        <w:t>份。</w:t>
      </w:r>
    </w:p>
    <w:p w14:paraId="09620920">
      <w:pPr>
        <w:numPr>
          <w:ilvl w:val="255"/>
          <w:numId w:val="0"/>
        </w:numPr>
        <w:tabs>
          <w:tab w:val="left" w:pos="980"/>
        </w:tabs>
        <w:wordWrap w:val="0"/>
        <w:autoSpaceDE w:val="0"/>
        <w:autoSpaceDN w:val="0"/>
        <w:spacing w:before="78" w:beforeLines="25"/>
        <w:ind w:left="547" w:leftChars="228" w:firstLine="480" w:firstLineChars="200"/>
        <w:contextualSpacing/>
        <w:rPr>
          <w:color w:val="auto"/>
          <w:highlight w:val="none"/>
        </w:rPr>
      </w:pPr>
    </w:p>
    <w:p w14:paraId="2EBB20A4">
      <w:pPr>
        <w:wordWrap w:val="0"/>
        <w:spacing w:before="78" w:beforeLines="25"/>
        <w:ind w:firstLine="489" w:firstLineChars="204"/>
        <w:contextualSpacing/>
        <w:rPr>
          <w:color w:val="auto"/>
          <w:highlight w:val="none"/>
        </w:rPr>
      </w:pPr>
      <w:r>
        <w:rPr>
          <w:rFonts w:hint="eastAsia"/>
          <w:color w:val="auto"/>
          <w:highlight w:val="none"/>
        </w:rPr>
        <w:t xml:space="preserve">    </w:t>
      </w:r>
    </w:p>
    <w:p w14:paraId="0EFA7A44">
      <w:pPr>
        <w:wordWrap w:val="0"/>
        <w:spacing w:before="78" w:beforeLines="25"/>
        <w:ind w:firstLine="969" w:firstLineChars="404"/>
        <w:contextualSpacing/>
        <w:rPr>
          <w:color w:val="auto"/>
          <w:highlight w:val="none"/>
        </w:rPr>
      </w:pPr>
      <w:r>
        <w:rPr>
          <w:rFonts w:hint="eastAsia"/>
          <w:color w:val="auto"/>
          <w:highlight w:val="none"/>
        </w:rPr>
        <w:t>甲　　方：</w:t>
      </w:r>
      <w:r>
        <w:rPr>
          <w:rFonts w:hint="eastAsia"/>
          <w:color w:val="auto"/>
          <w:highlight w:val="none"/>
        </w:rPr>
        <w:tab/>
      </w:r>
      <w:r>
        <w:rPr>
          <w:rFonts w:hint="eastAsia"/>
          <w:color w:val="auto"/>
          <w:highlight w:val="none"/>
        </w:rPr>
        <w:t xml:space="preserve">                         乙　　方：</w:t>
      </w:r>
    </w:p>
    <w:p w14:paraId="7CBC78C7">
      <w:pPr>
        <w:wordWrap w:val="0"/>
        <w:spacing w:before="78" w:beforeLines="25"/>
        <w:ind w:firstLine="969" w:firstLineChars="404"/>
        <w:contextualSpacing/>
        <w:rPr>
          <w:color w:val="auto"/>
          <w:highlight w:val="none"/>
        </w:rPr>
      </w:pPr>
      <w:r>
        <w:rPr>
          <w:rFonts w:hint="eastAsia"/>
          <w:color w:val="auto"/>
          <w:highlight w:val="none"/>
        </w:rPr>
        <w:t>单位名称（盖章）：</w:t>
      </w:r>
      <w:r>
        <w:rPr>
          <w:rFonts w:hint="eastAsia"/>
          <w:color w:val="auto"/>
          <w:highlight w:val="none"/>
        </w:rPr>
        <w:tab/>
      </w:r>
      <w:r>
        <w:rPr>
          <w:rFonts w:hint="eastAsia"/>
          <w:color w:val="auto"/>
          <w:highlight w:val="none"/>
        </w:rPr>
        <w:t xml:space="preserve">                  单位名称（盖章）：</w:t>
      </w:r>
    </w:p>
    <w:p w14:paraId="243BB6B6">
      <w:pPr>
        <w:wordWrap w:val="0"/>
        <w:spacing w:before="78" w:beforeLines="25"/>
        <w:ind w:firstLine="969" w:firstLineChars="404"/>
        <w:contextualSpacing/>
        <w:rPr>
          <w:color w:val="auto"/>
          <w:highlight w:val="none"/>
        </w:rPr>
      </w:pPr>
      <w:r>
        <w:rPr>
          <w:rFonts w:hint="eastAsia"/>
          <w:color w:val="auto"/>
          <w:highlight w:val="none"/>
        </w:rPr>
        <w:t>单位地址：</w:t>
      </w:r>
      <w:r>
        <w:rPr>
          <w:rFonts w:hint="eastAsia"/>
          <w:color w:val="auto"/>
          <w:highlight w:val="none"/>
        </w:rPr>
        <w:tab/>
      </w:r>
      <w:r>
        <w:rPr>
          <w:rFonts w:hint="eastAsia"/>
          <w:color w:val="auto"/>
          <w:highlight w:val="none"/>
        </w:rPr>
        <w:t xml:space="preserve">                         单位地址：</w:t>
      </w:r>
    </w:p>
    <w:p w14:paraId="3C42B2F0">
      <w:pPr>
        <w:wordWrap w:val="0"/>
        <w:spacing w:before="78" w:beforeLines="25"/>
        <w:ind w:firstLine="969" w:firstLineChars="404"/>
        <w:contextualSpacing/>
        <w:rPr>
          <w:color w:val="auto"/>
          <w:highlight w:val="none"/>
        </w:rPr>
      </w:pPr>
      <w:r>
        <w:rPr>
          <w:rFonts w:hint="eastAsia"/>
          <w:color w:val="auto"/>
          <w:highlight w:val="none"/>
        </w:rPr>
        <w:t xml:space="preserve">法人代表授权人(签字)：             </w:t>
      </w:r>
      <w:r>
        <w:rPr>
          <w:rFonts w:hint="eastAsia"/>
          <w:color w:val="auto"/>
          <w:highlight w:val="none"/>
        </w:rPr>
        <w:tab/>
      </w:r>
      <w:r>
        <w:rPr>
          <w:rFonts w:hint="eastAsia"/>
          <w:color w:val="auto"/>
          <w:highlight w:val="none"/>
        </w:rPr>
        <w:t>法人代表授权人(签字)：</w:t>
      </w:r>
    </w:p>
    <w:p w14:paraId="08C99C1A">
      <w:pPr>
        <w:wordWrap w:val="0"/>
        <w:spacing w:before="78" w:beforeLines="25"/>
        <w:ind w:firstLine="969" w:firstLineChars="404"/>
        <w:contextualSpacing/>
        <w:rPr>
          <w:color w:val="auto"/>
          <w:highlight w:val="none"/>
        </w:rPr>
      </w:pPr>
      <w:r>
        <w:rPr>
          <w:rFonts w:hint="eastAsia"/>
          <w:color w:val="auto"/>
          <w:highlight w:val="none"/>
        </w:rPr>
        <w:t>联 系 人：</w:t>
      </w:r>
      <w:r>
        <w:rPr>
          <w:rFonts w:hint="eastAsia"/>
          <w:color w:val="auto"/>
          <w:highlight w:val="none"/>
        </w:rPr>
        <w:tab/>
      </w:r>
      <w:r>
        <w:rPr>
          <w:rFonts w:hint="eastAsia"/>
          <w:color w:val="auto"/>
          <w:highlight w:val="none"/>
        </w:rPr>
        <w:t xml:space="preserve">                         联 系 人：</w:t>
      </w:r>
    </w:p>
    <w:p w14:paraId="117FC6DC">
      <w:pPr>
        <w:wordWrap w:val="0"/>
        <w:spacing w:before="78" w:beforeLines="25"/>
        <w:ind w:firstLine="969" w:firstLineChars="404"/>
        <w:contextualSpacing/>
        <w:rPr>
          <w:color w:val="auto"/>
          <w:highlight w:val="none"/>
        </w:rPr>
      </w:pPr>
      <w:r>
        <w:rPr>
          <w:rFonts w:hint="eastAsia"/>
          <w:color w:val="auto"/>
          <w:highlight w:val="none"/>
        </w:rPr>
        <w:t xml:space="preserve">电　　话：                         </w:t>
      </w:r>
      <w:r>
        <w:rPr>
          <w:rFonts w:hint="eastAsia"/>
          <w:color w:val="auto"/>
          <w:highlight w:val="none"/>
        </w:rPr>
        <w:tab/>
      </w:r>
      <w:r>
        <w:rPr>
          <w:rFonts w:hint="eastAsia"/>
          <w:color w:val="auto"/>
          <w:highlight w:val="none"/>
        </w:rPr>
        <w:t>电　　话：</w:t>
      </w:r>
    </w:p>
    <w:p w14:paraId="0299969C">
      <w:pPr>
        <w:wordWrap w:val="0"/>
        <w:spacing w:before="78" w:beforeLines="25"/>
        <w:ind w:firstLine="969" w:firstLineChars="404"/>
        <w:contextualSpacing/>
        <w:rPr>
          <w:color w:val="auto"/>
          <w:highlight w:val="none"/>
        </w:rPr>
      </w:pPr>
      <w:r>
        <w:rPr>
          <w:rFonts w:hint="eastAsia"/>
          <w:color w:val="auto"/>
          <w:highlight w:val="none"/>
        </w:rPr>
        <w:t xml:space="preserve">传　　真：                         </w:t>
      </w:r>
      <w:r>
        <w:rPr>
          <w:rFonts w:hint="eastAsia"/>
          <w:color w:val="auto"/>
          <w:highlight w:val="none"/>
        </w:rPr>
        <w:tab/>
      </w:r>
      <w:r>
        <w:rPr>
          <w:rFonts w:hint="eastAsia"/>
          <w:color w:val="auto"/>
          <w:highlight w:val="none"/>
        </w:rPr>
        <w:t>传　　真：</w:t>
      </w:r>
    </w:p>
    <w:p w14:paraId="7585C46E">
      <w:pPr>
        <w:wordWrap w:val="0"/>
        <w:spacing w:before="78" w:beforeLines="25"/>
        <w:ind w:firstLine="969" w:firstLineChars="404"/>
        <w:contextualSpacing/>
        <w:rPr>
          <w:color w:val="auto"/>
          <w:highlight w:val="none"/>
        </w:rPr>
      </w:pPr>
      <w:r>
        <w:rPr>
          <w:rFonts w:hint="eastAsia"/>
          <w:color w:val="auto"/>
          <w:highlight w:val="none"/>
        </w:rPr>
        <w:t xml:space="preserve">邮政编码：                         </w:t>
      </w:r>
      <w:r>
        <w:rPr>
          <w:rFonts w:hint="eastAsia"/>
          <w:color w:val="auto"/>
          <w:highlight w:val="none"/>
        </w:rPr>
        <w:tab/>
      </w:r>
      <w:r>
        <w:rPr>
          <w:rFonts w:hint="eastAsia"/>
          <w:color w:val="auto"/>
          <w:highlight w:val="none"/>
        </w:rPr>
        <w:t>邮政编码：</w:t>
      </w:r>
    </w:p>
    <w:p w14:paraId="7D6D2FBA">
      <w:pPr>
        <w:wordWrap w:val="0"/>
        <w:spacing w:before="78" w:beforeLines="25"/>
        <w:ind w:firstLine="969" w:firstLineChars="404"/>
        <w:contextualSpacing/>
        <w:rPr>
          <w:color w:val="auto"/>
          <w:highlight w:val="none"/>
        </w:rPr>
      </w:pPr>
      <w:r>
        <w:rPr>
          <w:rFonts w:hint="eastAsia"/>
          <w:color w:val="auto"/>
          <w:highlight w:val="none"/>
        </w:rPr>
        <w:t xml:space="preserve">开户银行：                         </w:t>
      </w:r>
      <w:r>
        <w:rPr>
          <w:rFonts w:hint="eastAsia"/>
          <w:color w:val="auto"/>
          <w:highlight w:val="none"/>
        </w:rPr>
        <w:tab/>
      </w:r>
      <w:r>
        <w:rPr>
          <w:rFonts w:hint="eastAsia"/>
          <w:color w:val="auto"/>
          <w:highlight w:val="none"/>
        </w:rPr>
        <w:t>开户银行：</w:t>
      </w:r>
    </w:p>
    <w:p w14:paraId="18874186">
      <w:pPr>
        <w:wordWrap w:val="0"/>
        <w:spacing w:before="78" w:beforeLines="25"/>
        <w:ind w:firstLine="969" w:firstLineChars="404"/>
        <w:contextualSpacing/>
        <w:rPr>
          <w:color w:val="auto"/>
          <w:highlight w:val="none"/>
        </w:rPr>
      </w:pPr>
      <w:r>
        <w:rPr>
          <w:rFonts w:hint="eastAsia"/>
          <w:color w:val="auto"/>
          <w:highlight w:val="none"/>
        </w:rPr>
        <w:t xml:space="preserve">帐　　号：                         </w:t>
      </w:r>
      <w:r>
        <w:rPr>
          <w:rFonts w:hint="eastAsia"/>
          <w:color w:val="auto"/>
          <w:highlight w:val="none"/>
        </w:rPr>
        <w:tab/>
      </w:r>
      <w:r>
        <w:rPr>
          <w:rFonts w:hint="eastAsia"/>
          <w:color w:val="auto"/>
          <w:highlight w:val="none"/>
        </w:rPr>
        <w:t>帐　　号：</w:t>
      </w:r>
    </w:p>
    <w:p w14:paraId="38650C38">
      <w:pPr>
        <w:ind w:left="550" w:firstLine="420" w:firstLineChars="175"/>
        <w:rPr>
          <w:color w:val="auto"/>
          <w:highlight w:val="none"/>
        </w:rPr>
      </w:pPr>
      <w:r>
        <w:rPr>
          <w:rFonts w:hint="eastAsia"/>
          <w:color w:val="auto"/>
          <w:highlight w:val="none"/>
        </w:rPr>
        <w:t xml:space="preserve">税　　号：                         </w:t>
      </w:r>
      <w:r>
        <w:rPr>
          <w:rFonts w:hint="eastAsia"/>
          <w:color w:val="auto"/>
          <w:highlight w:val="none"/>
        </w:rPr>
        <w:tab/>
      </w:r>
      <w:r>
        <w:rPr>
          <w:rFonts w:hint="eastAsia"/>
          <w:color w:val="auto"/>
          <w:highlight w:val="none"/>
        </w:rPr>
        <w:t>税　　号：</w:t>
      </w:r>
    </w:p>
    <w:p w14:paraId="0F4BBFE3">
      <w:pPr>
        <w:rPr>
          <w:color w:val="auto"/>
          <w:highlight w:val="none"/>
        </w:rPr>
        <w:sectPr>
          <w:pgSz w:w="11906" w:h="16838"/>
          <w:pgMar w:top="1440" w:right="1800" w:bottom="1440" w:left="1800" w:header="851" w:footer="992" w:gutter="0"/>
          <w:cols w:space="425" w:num="1"/>
          <w:docGrid w:type="lines" w:linePitch="312" w:charSpace="0"/>
        </w:sectPr>
      </w:pPr>
    </w:p>
    <w:p w14:paraId="5DE404B6">
      <w:pPr>
        <w:pStyle w:val="2"/>
        <w:numPr>
          <w:ilvl w:val="0"/>
          <w:numId w:val="0"/>
        </w:numPr>
        <w:ind w:left="420" w:leftChars="0" w:hanging="420" w:firstLineChars="0"/>
        <w:rPr>
          <w:color w:val="auto"/>
          <w:highlight w:val="none"/>
        </w:rPr>
      </w:pPr>
      <w:bookmarkStart w:id="59" w:name="_Toc10031"/>
      <w:r>
        <w:rPr>
          <w:rFonts w:hint="eastAsia" w:ascii="宋体" w:hAnsi="宋体" w:eastAsia="黑体" w:cstheme="minorBidi"/>
          <w:b/>
          <w:bCs/>
          <w:color w:val="auto"/>
          <w:kern w:val="44"/>
          <w:sz w:val="44"/>
          <w:szCs w:val="44"/>
          <w:highlight w:val="none"/>
          <w:lang w:val="en-US" w:eastAsia="zh-CN" w:bidi="ar-SA"/>
        </w:rPr>
        <w:t xml:space="preserve">第四章 </w:t>
      </w:r>
      <w:r>
        <w:rPr>
          <w:rFonts w:hint="eastAsia"/>
          <w:color w:val="auto"/>
          <w:highlight w:val="none"/>
        </w:rPr>
        <w:t>响应文件的格式</w:t>
      </w:r>
      <w:bookmarkEnd w:id="59"/>
    </w:p>
    <w:p w14:paraId="491A319C">
      <w:pPr>
        <w:ind w:firstLine="480" w:firstLineChars="200"/>
        <w:rPr>
          <w:rFonts w:cs="仿宋_GB2312"/>
          <w:color w:val="auto"/>
          <w:highlight w:val="none"/>
          <w:lang w:val="zh-CN"/>
        </w:rPr>
      </w:pPr>
      <w:r>
        <w:rPr>
          <w:rFonts w:hint="eastAsia" w:cs="仿宋_GB2312"/>
          <w:color w:val="auto"/>
          <w:highlight w:val="none"/>
          <w:lang w:val="zh-CN"/>
        </w:rPr>
        <w:t>封面：</w:t>
      </w:r>
    </w:p>
    <w:p w14:paraId="26C31116">
      <w:pPr>
        <w:autoSpaceDE w:val="0"/>
        <w:autoSpaceDN w:val="0"/>
        <w:adjustRightInd w:val="0"/>
        <w:jc w:val="center"/>
        <w:rPr>
          <w:color w:val="auto"/>
          <w:sz w:val="21"/>
          <w:szCs w:val="24"/>
          <w:highlight w:val="none"/>
        </w:rPr>
      </w:pPr>
    </w:p>
    <w:p w14:paraId="70BBDBE8">
      <w:pPr>
        <w:autoSpaceDE w:val="0"/>
        <w:autoSpaceDN w:val="0"/>
        <w:adjustRightInd w:val="0"/>
        <w:jc w:val="center"/>
        <w:rPr>
          <w:b/>
          <w:color w:val="auto"/>
          <w:sz w:val="84"/>
          <w:szCs w:val="84"/>
          <w:highlight w:val="none"/>
        </w:rPr>
      </w:pPr>
      <w:r>
        <w:rPr>
          <w:rFonts w:hint="eastAsia"/>
          <w:b/>
          <w:color w:val="auto"/>
          <w:sz w:val="84"/>
          <w:szCs w:val="84"/>
          <w:highlight w:val="none"/>
        </w:rPr>
        <w:t>响 应 文 件</w:t>
      </w:r>
    </w:p>
    <w:p w14:paraId="3FB0E0A6">
      <w:pPr>
        <w:autoSpaceDE w:val="0"/>
        <w:autoSpaceDN w:val="0"/>
        <w:adjustRightInd w:val="0"/>
        <w:rPr>
          <w:color w:val="auto"/>
          <w:sz w:val="21"/>
          <w:szCs w:val="21"/>
          <w:highlight w:val="none"/>
        </w:rPr>
      </w:pPr>
    </w:p>
    <w:p w14:paraId="224F5A87">
      <w:pPr>
        <w:autoSpaceDE w:val="0"/>
        <w:autoSpaceDN w:val="0"/>
        <w:adjustRightInd w:val="0"/>
        <w:rPr>
          <w:color w:val="auto"/>
          <w:sz w:val="21"/>
          <w:szCs w:val="21"/>
          <w:highlight w:val="none"/>
        </w:rPr>
      </w:pPr>
    </w:p>
    <w:p w14:paraId="4DEA35EE">
      <w:pPr>
        <w:autoSpaceDE w:val="0"/>
        <w:autoSpaceDN w:val="0"/>
        <w:adjustRightInd w:val="0"/>
        <w:rPr>
          <w:color w:val="auto"/>
          <w:sz w:val="21"/>
          <w:szCs w:val="21"/>
          <w:highlight w:val="none"/>
        </w:rPr>
      </w:pPr>
    </w:p>
    <w:p w14:paraId="04434B3D">
      <w:pPr>
        <w:autoSpaceDE w:val="0"/>
        <w:autoSpaceDN w:val="0"/>
        <w:adjustRightInd w:val="0"/>
        <w:rPr>
          <w:color w:val="auto"/>
          <w:sz w:val="21"/>
          <w:szCs w:val="21"/>
          <w:highlight w:val="none"/>
        </w:rPr>
      </w:pPr>
    </w:p>
    <w:p w14:paraId="02405B47">
      <w:pPr>
        <w:autoSpaceDE w:val="0"/>
        <w:autoSpaceDN w:val="0"/>
        <w:adjustRightInd w:val="0"/>
        <w:rPr>
          <w:color w:val="auto"/>
          <w:sz w:val="21"/>
          <w:szCs w:val="21"/>
          <w:highlight w:val="none"/>
        </w:rPr>
      </w:pPr>
    </w:p>
    <w:p w14:paraId="0BD64CCB">
      <w:pPr>
        <w:ind w:left="420" w:leftChars="175"/>
        <w:rPr>
          <w:rFonts w:ascii="黑体" w:hAnsi="黑体" w:eastAsia="黑体"/>
          <w:color w:val="auto"/>
          <w:sz w:val="32"/>
          <w:szCs w:val="32"/>
          <w:highlight w:val="none"/>
        </w:rPr>
      </w:pPr>
      <w:r>
        <w:rPr>
          <w:rFonts w:hint="eastAsia" w:ascii="黑体" w:hAnsi="黑体" w:eastAsia="黑体"/>
          <w:color w:val="auto"/>
          <w:sz w:val="32"/>
          <w:szCs w:val="32"/>
          <w:highlight w:val="none"/>
        </w:rPr>
        <w:t>采购计划备案号：</w:t>
      </w:r>
      <w:r>
        <w:rPr>
          <w:rFonts w:hint="eastAsia" w:ascii="黑体" w:hAnsi="黑体" w:eastAsia="黑体"/>
          <w:color w:val="auto"/>
          <w:sz w:val="32"/>
          <w:szCs w:val="32"/>
          <w:highlight w:val="none"/>
          <w:u w:val="single"/>
        </w:rPr>
        <w:t xml:space="preserve">                                  </w:t>
      </w:r>
    </w:p>
    <w:p w14:paraId="452F2552">
      <w:pPr>
        <w:ind w:left="420" w:leftChars="175"/>
        <w:rPr>
          <w:rFonts w:ascii="黑体" w:hAnsi="黑体" w:eastAsia="黑体"/>
          <w:color w:val="auto"/>
          <w:sz w:val="32"/>
          <w:szCs w:val="32"/>
          <w:highlight w:val="none"/>
        </w:rPr>
      </w:pPr>
      <w:r>
        <w:rPr>
          <w:rFonts w:hint="eastAsia" w:ascii="黑体" w:hAnsi="黑体" w:eastAsia="黑体"/>
          <w:color w:val="auto"/>
          <w:sz w:val="32"/>
          <w:szCs w:val="32"/>
          <w:highlight w:val="none"/>
        </w:rPr>
        <w:t>项目编号：</w:t>
      </w:r>
      <w:r>
        <w:rPr>
          <w:rFonts w:hint="eastAsia" w:ascii="黑体" w:hAnsi="黑体" w:eastAsia="黑体"/>
          <w:color w:val="auto"/>
          <w:sz w:val="32"/>
          <w:szCs w:val="32"/>
          <w:highlight w:val="none"/>
        </w:rPr>
        <w:tab/>
      </w:r>
      <w:r>
        <w:rPr>
          <w:rFonts w:hint="eastAsia" w:ascii="黑体" w:hAnsi="黑体" w:eastAsia="黑体"/>
          <w:color w:val="auto"/>
          <w:sz w:val="32"/>
          <w:szCs w:val="32"/>
          <w:highlight w:val="none"/>
          <w:u w:val="single"/>
        </w:rPr>
        <w:t xml:space="preserve">                                       </w:t>
      </w:r>
    </w:p>
    <w:p w14:paraId="3306EA0C">
      <w:pPr>
        <w:ind w:left="420" w:leftChars="175"/>
        <w:rPr>
          <w:rFonts w:ascii="黑体" w:hAnsi="黑体" w:eastAsia="黑体"/>
          <w:color w:val="auto"/>
          <w:sz w:val="32"/>
          <w:szCs w:val="32"/>
          <w:highlight w:val="none"/>
        </w:rPr>
      </w:pPr>
      <w:r>
        <w:rPr>
          <w:rFonts w:hint="eastAsia" w:ascii="黑体" w:hAnsi="黑体" w:eastAsia="黑体"/>
          <w:color w:val="auto"/>
          <w:sz w:val="32"/>
          <w:szCs w:val="32"/>
          <w:highlight w:val="none"/>
        </w:rPr>
        <w:t>项目名称：</w:t>
      </w:r>
      <w:r>
        <w:rPr>
          <w:rFonts w:hint="eastAsia" w:ascii="黑体" w:hAnsi="黑体" w:eastAsia="黑体"/>
          <w:color w:val="auto"/>
          <w:sz w:val="32"/>
          <w:szCs w:val="32"/>
          <w:highlight w:val="none"/>
        </w:rPr>
        <w:tab/>
      </w:r>
      <w:r>
        <w:rPr>
          <w:rFonts w:hint="eastAsia" w:ascii="黑体" w:hAnsi="黑体" w:eastAsia="黑体"/>
          <w:color w:val="auto"/>
          <w:sz w:val="32"/>
          <w:szCs w:val="32"/>
          <w:highlight w:val="none"/>
          <w:u w:val="single"/>
        </w:rPr>
        <w:t xml:space="preserve">                                       </w:t>
      </w:r>
    </w:p>
    <w:p w14:paraId="382019F1">
      <w:pPr>
        <w:ind w:left="420" w:leftChars="175"/>
        <w:rPr>
          <w:rFonts w:ascii="黑体" w:hAnsi="黑体" w:eastAsia="黑体"/>
          <w:color w:val="auto"/>
          <w:sz w:val="32"/>
          <w:szCs w:val="32"/>
          <w:highlight w:val="none"/>
        </w:rPr>
      </w:pPr>
      <w:r>
        <w:rPr>
          <w:rFonts w:hint="eastAsia" w:ascii="黑体" w:hAnsi="黑体" w:eastAsia="黑体"/>
          <w:color w:val="auto"/>
          <w:sz w:val="32"/>
          <w:szCs w:val="32"/>
          <w:highlight w:val="none"/>
        </w:rPr>
        <w:t>采购包编号：</w:t>
      </w:r>
      <w:r>
        <w:rPr>
          <w:rFonts w:hint="eastAsia" w:ascii="黑体" w:hAnsi="黑体" w:eastAsia="黑体"/>
          <w:color w:val="auto"/>
          <w:sz w:val="32"/>
          <w:szCs w:val="32"/>
          <w:highlight w:val="none"/>
          <w:u w:val="single"/>
        </w:rPr>
        <w:t xml:space="preserve"> 【如有】                            </w:t>
      </w:r>
    </w:p>
    <w:p w14:paraId="2856B832">
      <w:pPr>
        <w:ind w:left="420" w:leftChars="175"/>
        <w:rPr>
          <w:rFonts w:ascii="黑体" w:hAnsi="黑体" w:eastAsia="黑体"/>
          <w:color w:val="auto"/>
          <w:sz w:val="32"/>
          <w:szCs w:val="32"/>
          <w:highlight w:val="none"/>
        </w:rPr>
      </w:pPr>
      <w:r>
        <w:rPr>
          <w:rFonts w:hint="eastAsia" w:ascii="黑体" w:hAnsi="黑体" w:eastAsia="黑体"/>
          <w:color w:val="auto"/>
          <w:sz w:val="32"/>
          <w:szCs w:val="32"/>
          <w:highlight w:val="none"/>
        </w:rPr>
        <w:t>采购包名称：</w:t>
      </w:r>
      <w:r>
        <w:rPr>
          <w:rFonts w:hint="eastAsia" w:ascii="黑体" w:hAnsi="黑体" w:eastAsia="黑体"/>
          <w:color w:val="auto"/>
          <w:sz w:val="32"/>
          <w:szCs w:val="32"/>
          <w:highlight w:val="none"/>
          <w:u w:val="single"/>
        </w:rPr>
        <w:t xml:space="preserve"> 【如有】                            </w:t>
      </w:r>
    </w:p>
    <w:p w14:paraId="19F5FF34">
      <w:pPr>
        <w:ind w:left="420" w:leftChars="175"/>
        <w:rPr>
          <w:rFonts w:ascii="黑体" w:hAnsi="黑体" w:eastAsia="黑体"/>
          <w:color w:val="auto"/>
          <w:sz w:val="32"/>
          <w:szCs w:val="32"/>
          <w:highlight w:val="none"/>
        </w:rPr>
      </w:pPr>
      <w:r>
        <w:rPr>
          <w:rFonts w:hint="eastAsia"/>
          <w:b/>
          <w:bCs/>
          <w:color w:val="auto"/>
          <w:sz w:val="32"/>
          <w:szCs w:val="32"/>
          <w:highlight w:val="none"/>
        </w:rPr>
        <w:t>供应商</w:t>
      </w:r>
      <w:r>
        <w:rPr>
          <w:rFonts w:hint="eastAsia" w:ascii="黑体" w:hAnsi="黑体" w:eastAsia="黑体"/>
          <w:color w:val="auto"/>
          <w:sz w:val="32"/>
          <w:szCs w:val="32"/>
          <w:highlight w:val="none"/>
        </w:rPr>
        <w:t>：</w:t>
      </w:r>
      <w:r>
        <w:rPr>
          <w:rFonts w:hint="eastAsia" w:ascii="黑体" w:hAnsi="黑体" w:eastAsia="黑体"/>
          <w:color w:val="auto"/>
          <w:sz w:val="32"/>
          <w:szCs w:val="32"/>
          <w:highlight w:val="none"/>
          <w:u w:val="single"/>
        </w:rPr>
        <w:t xml:space="preserve">                                          </w:t>
      </w:r>
    </w:p>
    <w:p w14:paraId="1E74A7C8">
      <w:pPr>
        <w:jc w:val="center"/>
        <w:rPr>
          <w:b/>
          <w:bCs/>
          <w:color w:val="auto"/>
          <w:sz w:val="32"/>
          <w:szCs w:val="32"/>
          <w:highlight w:val="none"/>
        </w:rPr>
      </w:pPr>
    </w:p>
    <w:p w14:paraId="0340F6E7">
      <w:pPr>
        <w:jc w:val="center"/>
        <w:rPr>
          <w:b/>
          <w:bCs/>
          <w:color w:val="auto"/>
          <w:sz w:val="32"/>
          <w:szCs w:val="32"/>
          <w:highlight w:val="none"/>
        </w:rPr>
      </w:pPr>
    </w:p>
    <w:p w14:paraId="6C738684">
      <w:pPr>
        <w:jc w:val="center"/>
        <w:rPr>
          <w:b/>
          <w:bCs/>
          <w:color w:val="auto"/>
          <w:sz w:val="32"/>
          <w:szCs w:val="32"/>
          <w:highlight w:val="none"/>
        </w:rPr>
      </w:pPr>
    </w:p>
    <w:p w14:paraId="0B48B912">
      <w:pPr>
        <w:jc w:val="center"/>
        <w:rPr>
          <w:b/>
          <w:bCs/>
          <w:color w:val="auto"/>
          <w:sz w:val="32"/>
          <w:szCs w:val="32"/>
          <w:highlight w:val="none"/>
        </w:rPr>
      </w:pPr>
    </w:p>
    <w:p w14:paraId="7519D67F">
      <w:pPr>
        <w:jc w:val="center"/>
        <w:rPr>
          <w:b/>
          <w:bCs/>
          <w:color w:val="auto"/>
          <w:sz w:val="32"/>
          <w:szCs w:val="32"/>
          <w:highlight w:val="none"/>
        </w:rPr>
      </w:pPr>
    </w:p>
    <w:p w14:paraId="1441EDE7">
      <w:pPr>
        <w:jc w:val="center"/>
        <w:rPr>
          <w:b/>
          <w:bCs/>
          <w:color w:val="auto"/>
          <w:sz w:val="28"/>
          <w:szCs w:val="28"/>
          <w:highlight w:val="none"/>
        </w:rPr>
      </w:pPr>
      <w:r>
        <w:rPr>
          <w:rFonts w:hint="eastAsia"/>
          <w:b/>
          <w:bCs/>
          <w:color w:val="auto"/>
          <w:sz w:val="32"/>
          <w:szCs w:val="32"/>
          <w:highlight w:val="none"/>
        </w:rPr>
        <w:t>年   月    日</w:t>
      </w:r>
      <w:r>
        <w:rPr>
          <w:b/>
          <w:bCs/>
          <w:color w:val="auto"/>
          <w:sz w:val="28"/>
          <w:szCs w:val="28"/>
          <w:highlight w:val="none"/>
        </w:rPr>
        <w:br w:type="page"/>
      </w:r>
    </w:p>
    <w:p w14:paraId="74600299">
      <w:pPr>
        <w:pStyle w:val="3"/>
        <w:numPr>
          <w:ilvl w:val="0"/>
          <w:numId w:val="12"/>
        </w:numPr>
        <w:rPr>
          <w:color w:val="auto"/>
          <w:highlight w:val="none"/>
        </w:rPr>
      </w:pPr>
      <w:bookmarkStart w:id="60" w:name="_Toc23028"/>
      <w:r>
        <w:rPr>
          <w:rFonts w:hint="eastAsia"/>
          <w:color w:val="auto"/>
          <w:highlight w:val="none"/>
        </w:rPr>
        <w:t>磋商书及附件</w:t>
      </w:r>
      <w:bookmarkEnd w:id="60"/>
    </w:p>
    <w:p w14:paraId="4D2C4F8E">
      <w:pPr>
        <w:pStyle w:val="4"/>
        <w:numPr>
          <w:ilvl w:val="0"/>
          <w:numId w:val="13"/>
        </w:numPr>
        <w:rPr>
          <w:color w:val="auto"/>
          <w:highlight w:val="none"/>
        </w:rPr>
      </w:pPr>
      <w:bookmarkStart w:id="61" w:name="_Toc10149"/>
      <w:r>
        <w:rPr>
          <w:rFonts w:hint="eastAsia"/>
          <w:color w:val="auto"/>
          <w:highlight w:val="none"/>
        </w:rPr>
        <w:t>响应函</w:t>
      </w:r>
      <w:bookmarkEnd w:id="61"/>
    </w:p>
    <w:p w14:paraId="5B6633D6">
      <w:pPr>
        <w:autoSpaceDE w:val="0"/>
        <w:autoSpaceDN w:val="0"/>
        <w:adjustRightInd w:val="0"/>
        <w:snapToGrid w:val="0"/>
        <w:rPr>
          <w:rFonts w:cs="仿宋_GB2312"/>
          <w:color w:val="auto"/>
          <w:highlight w:val="none"/>
        </w:rPr>
      </w:pPr>
      <w:r>
        <w:rPr>
          <w:rFonts w:hint="eastAsia" w:cs="仿宋_GB2312"/>
          <w:bCs/>
          <w:color w:val="auto"/>
          <w:highlight w:val="none"/>
        </w:rPr>
        <w:t>（采购代理机构）：</w:t>
      </w:r>
    </w:p>
    <w:p w14:paraId="72B807C2">
      <w:pPr>
        <w:autoSpaceDE w:val="0"/>
        <w:autoSpaceDN w:val="0"/>
        <w:adjustRightInd w:val="0"/>
        <w:snapToGrid w:val="0"/>
        <w:ind w:firstLine="480" w:firstLineChars="200"/>
        <w:rPr>
          <w:rFonts w:cs="仿宋_GB2312"/>
          <w:color w:val="auto"/>
          <w:highlight w:val="none"/>
        </w:rPr>
      </w:pPr>
      <w:r>
        <w:rPr>
          <w:rFonts w:hint="eastAsia" w:cs="仿宋_GB2312"/>
          <w:color w:val="auto"/>
          <w:highlight w:val="none"/>
        </w:rPr>
        <w:t>依据贵方（项目名称/项目编号）项目的磋商邀请，我方代表（姓名、职务）经正式授权并代表供应商（供应商的名称、地址）提交响应文件。</w:t>
      </w:r>
      <w:r>
        <w:rPr>
          <w:rFonts w:hint="eastAsia" w:cs="仿宋_GB2312"/>
          <w:b/>
          <w:bCs/>
          <w:color w:val="auto"/>
          <w:highlight w:val="none"/>
        </w:rPr>
        <w:t>并进行如下承诺声明：</w:t>
      </w:r>
    </w:p>
    <w:p w14:paraId="3C2062DB">
      <w:pPr>
        <w:numPr>
          <w:ilvl w:val="0"/>
          <w:numId w:val="14"/>
        </w:numPr>
        <w:tabs>
          <w:tab w:val="left" w:pos="840"/>
        </w:tabs>
        <w:autoSpaceDE w:val="0"/>
        <w:autoSpaceDN w:val="0"/>
        <w:adjustRightInd w:val="0"/>
        <w:snapToGrid w:val="0"/>
        <w:ind w:firstLine="480" w:firstLineChars="200"/>
        <w:jc w:val="both"/>
        <w:rPr>
          <w:rFonts w:cs="宋体"/>
          <w:color w:val="auto"/>
          <w:highlight w:val="none"/>
        </w:rPr>
      </w:pPr>
      <w:r>
        <w:rPr>
          <w:rFonts w:hint="eastAsia" w:cs="宋体"/>
          <w:color w:val="auto"/>
          <w:highlight w:val="none"/>
          <w:lang w:val="zh-CN"/>
        </w:rPr>
        <w:t>我方在参加本次政府采购活动前</w:t>
      </w:r>
      <w:r>
        <w:rPr>
          <w:rFonts w:hint="eastAsia" w:cs="宋体"/>
          <w:color w:val="auto"/>
          <w:highlight w:val="none"/>
        </w:rPr>
        <w:t>三年内在经营活动中没有重大违法记录；</w:t>
      </w:r>
    </w:p>
    <w:p w14:paraId="64371A38">
      <w:pPr>
        <w:numPr>
          <w:ilvl w:val="0"/>
          <w:numId w:val="14"/>
        </w:numPr>
        <w:tabs>
          <w:tab w:val="left" w:pos="840"/>
        </w:tabs>
        <w:autoSpaceDE w:val="0"/>
        <w:autoSpaceDN w:val="0"/>
        <w:adjustRightInd w:val="0"/>
        <w:snapToGrid w:val="0"/>
        <w:ind w:firstLine="480" w:firstLineChars="200"/>
        <w:jc w:val="both"/>
        <w:rPr>
          <w:rFonts w:cs="宋体"/>
          <w:color w:val="auto"/>
          <w:highlight w:val="none"/>
        </w:rPr>
      </w:pPr>
      <w:r>
        <w:rPr>
          <w:rFonts w:hint="eastAsia" w:cs="宋体"/>
          <w:color w:val="auto"/>
          <w:highlight w:val="none"/>
        </w:rPr>
        <w:t>我方在本响应文件中所提供的全部资料均真实有效，我方承诺对其真实性负责并承担相应后果；</w:t>
      </w:r>
    </w:p>
    <w:p w14:paraId="52865FE3">
      <w:pPr>
        <w:numPr>
          <w:ilvl w:val="0"/>
          <w:numId w:val="14"/>
        </w:numPr>
        <w:tabs>
          <w:tab w:val="left" w:pos="840"/>
        </w:tabs>
        <w:autoSpaceDE w:val="0"/>
        <w:autoSpaceDN w:val="0"/>
        <w:adjustRightInd w:val="0"/>
        <w:snapToGrid w:val="0"/>
        <w:ind w:firstLine="480" w:firstLineChars="200"/>
        <w:jc w:val="both"/>
        <w:rPr>
          <w:rFonts w:cs="宋体"/>
          <w:color w:val="auto"/>
          <w:highlight w:val="none"/>
        </w:rPr>
      </w:pPr>
      <w:r>
        <w:rPr>
          <w:rFonts w:hint="eastAsia" w:cs="宋体"/>
          <w:color w:val="auto"/>
          <w:highlight w:val="none"/>
        </w:rPr>
        <w:t>我方在本响应文件中所响应的内容均将成为签订合同的依据，并承诺按响应内容提供相应服务；</w:t>
      </w:r>
    </w:p>
    <w:p w14:paraId="0A7B9C55">
      <w:pPr>
        <w:numPr>
          <w:ilvl w:val="0"/>
          <w:numId w:val="14"/>
        </w:numPr>
        <w:snapToGrid w:val="0"/>
        <w:spacing w:line="324" w:lineRule="auto"/>
        <w:jc w:val="both"/>
        <w:rPr>
          <w:rFonts w:ascii="Arial" w:hAnsi="Arial" w:cs="Arial"/>
          <w:b/>
          <w:color w:val="auto"/>
          <w:highlight w:val="none"/>
        </w:rPr>
      </w:pPr>
      <w:r>
        <w:rPr>
          <w:rFonts w:hint="eastAsia" w:ascii="Arial" w:hAnsi="Arial" w:cs="Arial"/>
          <w:b/>
          <w:color w:val="auto"/>
          <w:highlight w:val="none"/>
        </w:rPr>
        <w:t>重要声明：</w:t>
      </w:r>
    </w:p>
    <w:p w14:paraId="5EC832B0">
      <w:pPr>
        <w:snapToGrid w:val="0"/>
        <w:spacing w:line="324" w:lineRule="auto"/>
        <w:ind w:left="400"/>
        <w:rPr>
          <w:b/>
          <w:color w:val="auto"/>
          <w:highlight w:val="none"/>
        </w:rPr>
      </w:pPr>
      <w:r>
        <w:rPr>
          <w:rFonts w:hint="eastAsia"/>
          <w:b/>
          <w:color w:val="auto"/>
          <w:highlight w:val="none"/>
        </w:rPr>
        <w:t>1）与我方单位负责人为同一人的其他单位名称：</w:t>
      </w:r>
    </w:p>
    <w:p w14:paraId="070F01BA">
      <w:pPr>
        <w:snapToGrid w:val="0"/>
        <w:spacing w:line="324" w:lineRule="auto"/>
        <w:ind w:left="456" w:leftChars="190" w:firstLine="236" w:firstLineChars="98"/>
        <w:rPr>
          <w:b/>
          <w:color w:val="auto"/>
          <w:highlight w:val="none"/>
        </w:rPr>
      </w:pPr>
      <w:r>
        <w:rPr>
          <w:rFonts w:hint="eastAsia"/>
          <w:b/>
          <w:color w:val="auto"/>
          <w:highlight w:val="none"/>
        </w:rPr>
        <w:t>□无；□有，具体单位名称为：</w:t>
      </w:r>
      <w:r>
        <w:rPr>
          <w:rFonts w:hint="eastAsia"/>
          <w:b/>
          <w:color w:val="auto"/>
          <w:highlight w:val="none"/>
          <w:u w:val="single"/>
        </w:rPr>
        <w:t xml:space="preserve">     </w:t>
      </w:r>
      <w:r>
        <w:rPr>
          <w:rFonts w:hint="eastAsia" w:cs="宋体"/>
          <w:i/>
          <w:color w:val="auto"/>
          <w:highlight w:val="none"/>
          <w:u w:val="single"/>
        </w:rPr>
        <w:t xml:space="preserve">（由供应商如实填写） </w:t>
      </w:r>
      <w:r>
        <w:rPr>
          <w:rFonts w:hint="eastAsia"/>
          <w:b/>
          <w:color w:val="auto"/>
          <w:highlight w:val="none"/>
          <w:u w:val="single"/>
        </w:rPr>
        <w:t xml:space="preserve">                           </w:t>
      </w:r>
      <w:r>
        <w:rPr>
          <w:rFonts w:hint="eastAsia"/>
          <w:b/>
          <w:color w:val="auto"/>
          <w:highlight w:val="none"/>
        </w:rPr>
        <w:t>。</w:t>
      </w:r>
    </w:p>
    <w:p w14:paraId="32BC861F">
      <w:pPr>
        <w:snapToGrid w:val="0"/>
        <w:spacing w:line="324" w:lineRule="auto"/>
        <w:ind w:left="400"/>
        <w:rPr>
          <w:b/>
          <w:color w:val="auto"/>
          <w:highlight w:val="none"/>
        </w:rPr>
      </w:pPr>
      <w:r>
        <w:rPr>
          <w:rFonts w:hint="eastAsia"/>
          <w:b/>
          <w:color w:val="auto"/>
          <w:highlight w:val="none"/>
        </w:rPr>
        <w:t>2）与我方存在控股、管理关系的其他单位的名称：</w:t>
      </w:r>
    </w:p>
    <w:p w14:paraId="53B64B0C">
      <w:pPr>
        <w:snapToGrid w:val="0"/>
        <w:spacing w:line="324" w:lineRule="auto"/>
        <w:ind w:left="456" w:leftChars="190" w:firstLine="236" w:firstLineChars="98"/>
        <w:rPr>
          <w:b/>
          <w:color w:val="auto"/>
          <w:highlight w:val="none"/>
        </w:rPr>
      </w:pPr>
      <w:r>
        <w:rPr>
          <w:rFonts w:hint="eastAsia"/>
          <w:b/>
          <w:color w:val="auto"/>
          <w:highlight w:val="none"/>
        </w:rPr>
        <w:t xml:space="preserve">□无；□有，具体单位名称为： </w:t>
      </w:r>
      <w:r>
        <w:rPr>
          <w:rFonts w:hint="eastAsia"/>
          <w:b/>
          <w:color w:val="auto"/>
          <w:highlight w:val="none"/>
          <w:u w:val="single"/>
        </w:rPr>
        <w:t xml:space="preserve">      </w:t>
      </w:r>
      <w:r>
        <w:rPr>
          <w:rFonts w:hint="eastAsia" w:cs="宋体"/>
          <w:i/>
          <w:color w:val="auto"/>
          <w:highlight w:val="none"/>
          <w:u w:val="single"/>
        </w:rPr>
        <w:t xml:space="preserve">（由供应商如实填写） </w:t>
      </w:r>
      <w:r>
        <w:rPr>
          <w:rFonts w:hint="eastAsia"/>
          <w:b/>
          <w:color w:val="auto"/>
          <w:highlight w:val="none"/>
          <w:u w:val="single"/>
        </w:rPr>
        <w:t xml:space="preserve">                         </w:t>
      </w:r>
      <w:r>
        <w:rPr>
          <w:rFonts w:hint="eastAsia"/>
          <w:b/>
          <w:color w:val="auto"/>
          <w:highlight w:val="none"/>
        </w:rPr>
        <w:t>。</w:t>
      </w:r>
    </w:p>
    <w:p w14:paraId="5C68748A">
      <w:pPr>
        <w:snapToGrid w:val="0"/>
        <w:spacing w:line="324" w:lineRule="auto"/>
        <w:ind w:left="400"/>
        <w:rPr>
          <w:b/>
          <w:color w:val="auto"/>
          <w:highlight w:val="none"/>
        </w:rPr>
      </w:pPr>
      <w:r>
        <w:rPr>
          <w:rFonts w:hint="eastAsia"/>
          <w:b/>
          <w:color w:val="auto"/>
          <w:highlight w:val="none"/>
        </w:rPr>
        <w:t>3）参与本项目采购活动前，是否为本项目前期准备提供过整体设计、规范编制或者项目管理、监理、检测等服务：</w:t>
      </w:r>
    </w:p>
    <w:p w14:paraId="5C46D715">
      <w:pPr>
        <w:snapToGrid w:val="0"/>
        <w:spacing w:line="324" w:lineRule="auto"/>
        <w:ind w:left="456" w:leftChars="190" w:firstLine="236" w:firstLineChars="98"/>
        <w:rPr>
          <w:b/>
          <w:color w:val="auto"/>
          <w:highlight w:val="none"/>
        </w:rPr>
      </w:pPr>
      <w:r>
        <w:rPr>
          <w:rFonts w:hint="eastAsia" w:cs="Arial"/>
          <w:b/>
          <w:color w:val="auto"/>
          <w:highlight w:val="none"/>
          <w:bdr w:val="single" w:color="auto" w:sz="4" w:space="0"/>
        </w:rPr>
        <w:t>√</w:t>
      </w:r>
      <w:r>
        <w:rPr>
          <w:rFonts w:hint="eastAsia"/>
          <w:b/>
          <w:color w:val="auto"/>
          <w:highlight w:val="none"/>
        </w:rPr>
        <w:t xml:space="preserve">无；□有，已提供的具体服务内容为： </w:t>
      </w:r>
      <w:r>
        <w:rPr>
          <w:rFonts w:hint="eastAsia"/>
          <w:b/>
          <w:color w:val="auto"/>
          <w:highlight w:val="none"/>
          <w:u w:val="single"/>
        </w:rPr>
        <w:t xml:space="preserve">      </w:t>
      </w:r>
      <w:r>
        <w:rPr>
          <w:rFonts w:hint="eastAsia" w:cs="宋体"/>
          <w:i/>
          <w:color w:val="auto"/>
          <w:highlight w:val="none"/>
          <w:u w:val="single"/>
        </w:rPr>
        <w:t xml:space="preserve">（由供应商如实填写） </w:t>
      </w:r>
      <w:r>
        <w:rPr>
          <w:rFonts w:hint="eastAsia"/>
          <w:b/>
          <w:color w:val="auto"/>
          <w:highlight w:val="none"/>
          <w:u w:val="single"/>
        </w:rPr>
        <w:t xml:space="preserve">    </w:t>
      </w:r>
      <w:r>
        <w:rPr>
          <w:rFonts w:hint="eastAsia"/>
          <w:b/>
          <w:color w:val="auto"/>
          <w:highlight w:val="none"/>
        </w:rPr>
        <w:t>。</w:t>
      </w:r>
    </w:p>
    <w:p w14:paraId="04D0CBD4">
      <w:pPr>
        <w:spacing w:line="324" w:lineRule="auto"/>
        <w:ind w:left="400"/>
        <w:rPr>
          <w:rFonts w:ascii="Arial" w:hAnsi="Arial" w:cs="Arial"/>
          <w:b/>
          <w:color w:val="auto"/>
          <w:highlight w:val="none"/>
        </w:rPr>
      </w:pPr>
      <w:r>
        <w:rPr>
          <w:rFonts w:hint="eastAsia"/>
          <w:b/>
          <w:color w:val="auto"/>
          <w:highlight w:val="none"/>
        </w:rPr>
        <w:t>（备注：以上3项声明，必须如实选择，选中项用</w:t>
      </w:r>
      <w:r>
        <w:rPr>
          <w:rFonts w:hint="eastAsia"/>
          <w:b/>
          <w:color w:val="auto"/>
          <w:highlight w:val="none"/>
          <w:bdr w:val="single" w:color="auto" w:sz="4" w:space="0"/>
        </w:rPr>
        <w:t>√</w:t>
      </w:r>
      <w:r>
        <w:rPr>
          <w:rFonts w:hint="eastAsia"/>
          <w:b/>
          <w:color w:val="auto"/>
          <w:highlight w:val="none"/>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14:paraId="5E80A7FB">
      <w:pPr>
        <w:autoSpaceDE w:val="0"/>
        <w:autoSpaceDN w:val="0"/>
        <w:adjustRightInd w:val="0"/>
        <w:snapToGrid w:val="0"/>
        <w:ind w:firstLine="480" w:firstLineChars="200"/>
        <w:rPr>
          <w:rFonts w:cs="宋体"/>
          <w:color w:val="auto"/>
          <w:highlight w:val="none"/>
        </w:rPr>
      </w:pPr>
      <w:r>
        <w:rPr>
          <w:rFonts w:hint="eastAsia" w:cs="宋体"/>
          <w:color w:val="auto"/>
          <w:highlight w:val="none"/>
        </w:rPr>
        <w:t>其它承诺：如有的话，可自行填写。</w:t>
      </w:r>
    </w:p>
    <w:p w14:paraId="03F27341">
      <w:pPr>
        <w:autoSpaceDE w:val="0"/>
        <w:autoSpaceDN w:val="0"/>
        <w:adjustRightInd w:val="0"/>
        <w:snapToGrid w:val="0"/>
        <w:ind w:firstLine="480" w:firstLineChars="200"/>
        <w:rPr>
          <w:rFonts w:cs="宋体"/>
          <w:color w:val="auto"/>
          <w:highlight w:val="none"/>
        </w:rPr>
      </w:pPr>
      <w:r>
        <w:rPr>
          <w:rFonts w:hint="eastAsia" w:cs="宋体"/>
          <w:color w:val="auto"/>
          <w:highlight w:val="none"/>
        </w:rPr>
        <w:t>在此，我方宣布同意如下：</w:t>
      </w:r>
    </w:p>
    <w:p w14:paraId="0141AEA7">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r>
        <w:rPr>
          <w:rFonts w:hint="eastAsia" w:cs="宋体"/>
          <w:color w:val="auto"/>
          <w:highlight w:val="none"/>
        </w:rPr>
        <w:t>所附《报价一览表》中规定的标的报价总价为</w:t>
      </w:r>
      <w:r>
        <w:rPr>
          <w:rFonts w:hint="eastAsia" w:cs="宋体"/>
          <w:color w:val="auto"/>
          <w:highlight w:val="none"/>
          <w:u w:val="single"/>
        </w:rPr>
        <w:t xml:space="preserve">              </w:t>
      </w:r>
      <w:r>
        <w:rPr>
          <w:rFonts w:hint="eastAsia" w:cs="宋体"/>
          <w:i/>
          <w:color w:val="auto"/>
          <w:highlight w:val="none"/>
          <w:u w:val="single"/>
        </w:rPr>
        <w:t xml:space="preserve">（注明币种，并用文字和数字表示的报价总价） </w:t>
      </w:r>
      <w:r>
        <w:rPr>
          <w:rFonts w:hint="eastAsia" w:cs="宋体"/>
          <w:color w:val="auto"/>
          <w:highlight w:val="none"/>
          <w:u w:val="single"/>
        </w:rPr>
        <w:t xml:space="preserve">         </w:t>
      </w:r>
      <w:r>
        <w:rPr>
          <w:rFonts w:hint="eastAsia" w:cs="宋体"/>
          <w:color w:val="auto"/>
          <w:highlight w:val="none"/>
        </w:rPr>
        <w:t>。</w:t>
      </w:r>
    </w:p>
    <w:p w14:paraId="0D495050">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r>
        <w:rPr>
          <w:rFonts w:hint="eastAsia" w:cs="宋体"/>
          <w:color w:val="auto"/>
          <w:highlight w:val="none"/>
        </w:rPr>
        <w:t>将按磋商文件的约定履行合同责任和义务。</w:t>
      </w:r>
    </w:p>
    <w:p w14:paraId="00D863A1">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r>
        <w:rPr>
          <w:rFonts w:hint="eastAsia" w:cs="宋体"/>
          <w:color w:val="auto"/>
          <w:highlight w:val="none"/>
        </w:rPr>
        <w:t>已详细审查全部磋商文件，包括</w:t>
      </w:r>
      <w:r>
        <w:rPr>
          <w:rFonts w:hint="eastAsia" w:cs="宋体"/>
          <w:color w:val="auto"/>
          <w:highlight w:val="none"/>
          <w:u w:val="single"/>
        </w:rPr>
        <w:t>（补充文件等）</w:t>
      </w:r>
      <w:r>
        <w:rPr>
          <w:rFonts w:hint="eastAsia" w:cs="宋体"/>
          <w:color w:val="auto"/>
          <w:highlight w:val="none"/>
        </w:rPr>
        <w:t>，对此无异议。</w:t>
      </w:r>
    </w:p>
    <w:p w14:paraId="611A8FB7">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r>
        <w:rPr>
          <w:rFonts w:hint="eastAsia" w:cs="宋体"/>
          <w:color w:val="auto"/>
          <w:highlight w:val="none"/>
        </w:rPr>
        <w:t>本竞争性磋商响应文件的有效期自提交响应文件之日起共</w:t>
      </w:r>
      <w:r>
        <w:rPr>
          <w:rFonts w:hint="eastAsia" w:cs="宋体"/>
          <w:color w:val="auto"/>
          <w:highlight w:val="none"/>
          <w:u w:val="single"/>
        </w:rPr>
        <w:t xml:space="preserve">               </w:t>
      </w:r>
      <w:r>
        <w:rPr>
          <w:rFonts w:hint="eastAsia" w:cs="宋体"/>
          <w:i/>
          <w:color w:val="auto"/>
          <w:highlight w:val="none"/>
          <w:u w:val="single"/>
        </w:rPr>
        <w:t xml:space="preserve">（由供应商填写）  </w:t>
      </w:r>
      <w:r>
        <w:rPr>
          <w:rFonts w:hint="eastAsia" w:cs="宋体"/>
          <w:color w:val="auto"/>
          <w:highlight w:val="none"/>
          <w:u w:val="single"/>
        </w:rPr>
        <w:t xml:space="preserve">          </w:t>
      </w:r>
      <w:r>
        <w:rPr>
          <w:rFonts w:hint="eastAsia" w:cs="宋体"/>
          <w:color w:val="auto"/>
          <w:highlight w:val="none"/>
        </w:rPr>
        <w:t>个日历日。</w:t>
      </w:r>
    </w:p>
    <w:p w14:paraId="05129A57">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r>
        <w:rPr>
          <w:rFonts w:hint="eastAsia" w:cs="宋体"/>
          <w:color w:val="auto"/>
          <w:highlight w:val="none"/>
        </w:rPr>
        <w:t>如果我方为成交供应商，承诺按照磋商文件的规定支付采购代理服务费。</w:t>
      </w:r>
    </w:p>
    <w:p w14:paraId="5259B3AE">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bookmarkStart w:id="62" w:name="_Hlk161702507"/>
      <w:r>
        <w:rPr>
          <w:rFonts w:hint="eastAsia"/>
          <w:color w:val="auto"/>
          <w:szCs w:val="24"/>
          <w:highlight w:val="none"/>
        </w:rPr>
        <w:t>我方在本响应文件中所提供的全部资料均真实有效，我方承诺对其真实性负责并承担相应后果。</w:t>
      </w:r>
    </w:p>
    <w:p w14:paraId="23BE5108">
      <w:pPr>
        <w:numPr>
          <w:ilvl w:val="6"/>
          <w:numId w:val="15"/>
        </w:numPr>
        <w:tabs>
          <w:tab w:val="left" w:pos="840"/>
        </w:tabs>
        <w:autoSpaceDE w:val="0"/>
        <w:autoSpaceDN w:val="0"/>
        <w:adjustRightInd w:val="0"/>
        <w:snapToGrid w:val="0"/>
        <w:ind w:left="0" w:firstLine="480" w:firstLineChars="200"/>
        <w:jc w:val="both"/>
        <w:rPr>
          <w:rFonts w:cs="宋体"/>
          <w:color w:val="auto"/>
          <w:highlight w:val="none"/>
        </w:rPr>
      </w:pPr>
      <w:bookmarkStart w:id="63" w:name="_Hlk161604053"/>
      <w:r>
        <w:rPr>
          <w:rFonts w:hint="eastAsia"/>
          <w:color w:val="auto"/>
          <w:szCs w:val="24"/>
          <w:highlight w:val="none"/>
        </w:rPr>
        <w:t>我方承诺本《响应函》的签章对本响应文件全部内容具有约束力并承担法律责任。</w:t>
      </w:r>
      <w:bookmarkEnd w:id="63"/>
    </w:p>
    <w:bookmarkEnd w:id="62"/>
    <w:p w14:paraId="05D413A7">
      <w:pPr>
        <w:autoSpaceDE w:val="0"/>
        <w:autoSpaceDN w:val="0"/>
        <w:adjustRightInd w:val="0"/>
        <w:snapToGrid w:val="0"/>
        <w:ind w:firstLine="480" w:firstLineChars="200"/>
        <w:rPr>
          <w:rFonts w:cs="宋体"/>
          <w:color w:val="auto"/>
          <w:highlight w:val="none"/>
        </w:rPr>
      </w:pPr>
    </w:p>
    <w:p w14:paraId="0D1D35B1">
      <w:pPr>
        <w:autoSpaceDE w:val="0"/>
        <w:autoSpaceDN w:val="0"/>
        <w:adjustRightInd w:val="0"/>
        <w:snapToGrid w:val="0"/>
        <w:ind w:firstLine="480" w:firstLineChars="200"/>
        <w:rPr>
          <w:rFonts w:cs="宋体"/>
          <w:color w:val="auto"/>
          <w:highlight w:val="none"/>
        </w:rPr>
      </w:pPr>
      <w:r>
        <w:rPr>
          <w:rFonts w:hint="eastAsia" w:cs="宋体"/>
          <w:color w:val="auto"/>
          <w:highlight w:val="none"/>
        </w:rPr>
        <w:t>供    应    商：（公章）</w:t>
      </w:r>
    </w:p>
    <w:p w14:paraId="45D13006">
      <w:pPr>
        <w:autoSpaceDE w:val="0"/>
        <w:autoSpaceDN w:val="0"/>
        <w:adjustRightInd w:val="0"/>
        <w:snapToGrid w:val="0"/>
        <w:ind w:firstLine="480" w:firstLineChars="200"/>
        <w:rPr>
          <w:rFonts w:cs="宋体"/>
          <w:color w:val="auto"/>
          <w:highlight w:val="none"/>
        </w:rPr>
      </w:pPr>
      <w:r>
        <w:rPr>
          <w:rFonts w:hint="eastAsia" w:cs="宋体"/>
          <w:color w:val="auto"/>
          <w:highlight w:val="none"/>
        </w:rPr>
        <w:t>通  讯  地  址：</w:t>
      </w:r>
    </w:p>
    <w:p w14:paraId="10DE6C2A">
      <w:pPr>
        <w:autoSpaceDE w:val="0"/>
        <w:autoSpaceDN w:val="0"/>
        <w:adjustRightInd w:val="0"/>
        <w:snapToGrid w:val="0"/>
        <w:ind w:firstLine="480" w:firstLineChars="200"/>
        <w:rPr>
          <w:rFonts w:cs="宋体"/>
          <w:color w:val="auto"/>
          <w:highlight w:val="none"/>
        </w:rPr>
      </w:pPr>
      <w:r>
        <w:rPr>
          <w:rFonts w:hint="eastAsia" w:cs="宋体"/>
          <w:color w:val="auto"/>
          <w:highlight w:val="none"/>
        </w:rPr>
        <w:t>传        　真：</w:t>
      </w:r>
    </w:p>
    <w:p w14:paraId="4AC4BAFA">
      <w:pPr>
        <w:autoSpaceDE w:val="0"/>
        <w:autoSpaceDN w:val="0"/>
        <w:adjustRightInd w:val="0"/>
        <w:snapToGrid w:val="0"/>
        <w:ind w:firstLine="480" w:firstLineChars="200"/>
        <w:rPr>
          <w:rFonts w:cs="宋体"/>
          <w:color w:val="auto"/>
          <w:highlight w:val="none"/>
        </w:rPr>
      </w:pPr>
      <w:r>
        <w:rPr>
          <w:rFonts w:hint="eastAsia" w:cs="宋体"/>
          <w:color w:val="auto"/>
          <w:highlight w:val="none"/>
        </w:rPr>
        <w:t>电          话：</w:t>
      </w:r>
    </w:p>
    <w:p w14:paraId="573CF69C">
      <w:pPr>
        <w:autoSpaceDE w:val="0"/>
        <w:autoSpaceDN w:val="0"/>
        <w:adjustRightInd w:val="0"/>
        <w:snapToGrid w:val="0"/>
        <w:ind w:firstLine="480" w:firstLineChars="200"/>
        <w:rPr>
          <w:rFonts w:cs="宋体"/>
          <w:color w:val="auto"/>
          <w:highlight w:val="none"/>
        </w:rPr>
      </w:pPr>
      <w:r>
        <w:rPr>
          <w:rFonts w:hint="eastAsia" w:cs="宋体"/>
          <w:color w:val="auto"/>
          <w:highlight w:val="none"/>
        </w:rPr>
        <w:t>电  子  函  件：</w:t>
      </w:r>
    </w:p>
    <w:p w14:paraId="2CEDC872">
      <w:pPr>
        <w:autoSpaceDE w:val="0"/>
        <w:autoSpaceDN w:val="0"/>
        <w:adjustRightInd w:val="0"/>
        <w:snapToGrid w:val="0"/>
        <w:ind w:firstLine="480" w:firstLineChars="200"/>
        <w:rPr>
          <w:rFonts w:cs="宋体"/>
          <w:color w:val="auto"/>
          <w:highlight w:val="none"/>
        </w:rPr>
      </w:pPr>
      <w:r>
        <w:rPr>
          <w:rFonts w:hint="eastAsia" w:cs="宋体"/>
          <w:color w:val="auto"/>
          <w:highlight w:val="none"/>
        </w:rPr>
        <w:t xml:space="preserve">授 </w:t>
      </w:r>
      <w:r>
        <w:rPr>
          <w:rFonts w:cs="宋体"/>
          <w:color w:val="auto"/>
          <w:highlight w:val="none"/>
        </w:rPr>
        <w:t xml:space="preserve"> </w:t>
      </w:r>
      <w:r>
        <w:rPr>
          <w:rFonts w:hint="eastAsia" w:cs="宋体"/>
          <w:color w:val="auto"/>
          <w:highlight w:val="none"/>
        </w:rPr>
        <w:t xml:space="preserve">权 </w:t>
      </w:r>
      <w:r>
        <w:rPr>
          <w:rFonts w:cs="宋体"/>
          <w:color w:val="auto"/>
          <w:highlight w:val="none"/>
        </w:rPr>
        <w:t xml:space="preserve"> </w:t>
      </w:r>
      <w:r>
        <w:rPr>
          <w:rFonts w:hint="eastAsia" w:cs="宋体"/>
          <w:color w:val="auto"/>
          <w:highlight w:val="none"/>
        </w:rPr>
        <w:t>代  表：</w:t>
      </w:r>
    </w:p>
    <w:p w14:paraId="3C3663F5">
      <w:pPr>
        <w:ind w:firstLine="420"/>
        <w:rPr>
          <w:rFonts w:cs="宋体"/>
          <w:color w:val="auto"/>
          <w:highlight w:val="none"/>
        </w:rPr>
      </w:pPr>
      <w:r>
        <w:rPr>
          <w:rFonts w:hint="eastAsia" w:cs="宋体"/>
          <w:color w:val="auto"/>
          <w:highlight w:val="none"/>
        </w:rPr>
        <w:t>日         期：</w:t>
      </w:r>
    </w:p>
    <w:p w14:paraId="6B5C6160">
      <w:pPr>
        <w:ind w:firstLine="420"/>
        <w:rPr>
          <w:rFonts w:cs="宋体"/>
          <w:color w:val="auto"/>
          <w:highlight w:val="none"/>
        </w:rPr>
      </w:pPr>
      <w:r>
        <w:rPr>
          <w:rFonts w:cs="宋体"/>
          <w:color w:val="auto"/>
          <w:highlight w:val="none"/>
        </w:rPr>
        <w:br w:type="page"/>
      </w:r>
    </w:p>
    <w:p w14:paraId="2B09E5C4">
      <w:pPr>
        <w:pStyle w:val="4"/>
        <w:numPr>
          <w:ilvl w:val="0"/>
          <w:numId w:val="13"/>
        </w:numPr>
        <w:rPr>
          <w:color w:val="auto"/>
          <w:highlight w:val="none"/>
        </w:rPr>
      </w:pPr>
      <w:bookmarkStart w:id="64" w:name="_Toc25283"/>
      <w:bookmarkStart w:id="65" w:name="_Hlk158370162"/>
      <w:r>
        <w:rPr>
          <w:rFonts w:hint="eastAsia"/>
          <w:color w:val="auto"/>
          <w:highlight w:val="none"/>
        </w:rPr>
        <w:t>法定代表人（负责人）身份证明</w:t>
      </w:r>
      <w:bookmarkEnd w:id="64"/>
    </w:p>
    <w:p w14:paraId="74A8FE9A">
      <w:pPr>
        <w:ind w:firstLine="480" w:firstLineChars="200"/>
        <w:rPr>
          <w:rFonts w:cs="仿宋_GB2312"/>
          <w:color w:val="auto"/>
          <w:highlight w:val="none"/>
        </w:rPr>
      </w:pPr>
      <w:r>
        <w:rPr>
          <w:rFonts w:hint="eastAsia" w:cs="仿宋_GB2312"/>
          <w:color w:val="auto"/>
          <w:highlight w:val="none"/>
        </w:rPr>
        <w:t>供应商名称：</w:t>
      </w:r>
      <w:r>
        <w:rPr>
          <w:rFonts w:hint="eastAsia" w:cs="仿宋_GB2312"/>
          <w:color w:val="auto"/>
          <w:highlight w:val="none"/>
          <w:u w:val="single"/>
        </w:rPr>
        <w:t xml:space="preserve">                    </w:t>
      </w:r>
      <w:r>
        <w:rPr>
          <w:rFonts w:cs="仿宋_GB2312"/>
          <w:color w:val="auto"/>
          <w:highlight w:val="none"/>
          <w:u w:val="single"/>
        </w:rPr>
        <w:t xml:space="preserve"> </w:t>
      </w:r>
      <w:r>
        <w:rPr>
          <w:rFonts w:hint="eastAsia" w:cs="仿宋_GB2312"/>
          <w:color w:val="auto"/>
          <w:highlight w:val="none"/>
        </w:rPr>
        <w:t xml:space="preserve">  </w:t>
      </w:r>
    </w:p>
    <w:p w14:paraId="71C01DFE">
      <w:pPr>
        <w:ind w:firstLine="480" w:firstLineChars="200"/>
        <w:rPr>
          <w:rFonts w:cs="仿宋_GB2312"/>
          <w:color w:val="auto"/>
          <w:highlight w:val="none"/>
        </w:rPr>
      </w:pPr>
      <w:r>
        <w:rPr>
          <w:rFonts w:hint="eastAsia" w:cs="仿宋_GB2312"/>
          <w:color w:val="auto"/>
          <w:highlight w:val="none"/>
        </w:rPr>
        <w:t xml:space="preserve">单位性质：                                       </w:t>
      </w:r>
    </w:p>
    <w:p w14:paraId="767ABFD8">
      <w:pPr>
        <w:ind w:firstLine="480" w:firstLineChars="200"/>
        <w:rPr>
          <w:rFonts w:cs="仿宋_GB2312"/>
          <w:color w:val="auto"/>
          <w:highlight w:val="none"/>
        </w:rPr>
      </w:pPr>
      <w:r>
        <w:rPr>
          <w:rFonts w:hint="eastAsia" w:cs="仿宋_GB2312"/>
          <w:color w:val="auto"/>
          <w:highlight w:val="none"/>
        </w:rPr>
        <w:t xml:space="preserve">地    址：                                             </w:t>
      </w:r>
    </w:p>
    <w:p w14:paraId="3BB7E077">
      <w:pPr>
        <w:ind w:firstLine="480" w:firstLineChars="200"/>
        <w:rPr>
          <w:rFonts w:cs="仿宋_GB2312"/>
          <w:color w:val="auto"/>
          <w:highlight w:val="none"/>
        </w:rPr>
      </w:pPr>
      <w:r>
        <w:rPr>
          <w:rFonts w:hint="eastAsia" w:cs="仿宋_GB2312"/>
          <w:color w:val="auto"/>
          <w:highlight w:val="none"/>
        </w:rPr>
        <w:t xml:space="preserve">成立时间：  </w:t>
      </w:r>
    </w:p>
    <w:p w14:paraId="7EB25B75">
      <w:pPr>
        <w:ind w:firstLine="480" w:firstLineChars="200"/>
        <w:rPr>
          <w:rFonts w:cs="仿宋_GB2312"/>
          <w:color w:val="auto"/>
          <w:highlight w:val="none"/>
        </w:rPr>
      </w:pPr>
      <w:r>
        <w:rPr>
          <w:rFonts w:hint="eastAsia" w:cs="仿宋_GB2312"/>
          <w:color w:val="auto"/>
          <w:highlight w:val="none"/>
        </w:rPr>
        <w:t xml:space="preserve">经营期限：                                          </w:t>
      </w:r>
    </w:p>
    <w:p w14:paraId="0DD8A8F2">
      <w:pPr>
        <w:ind w:firstLine="480" w:firstLineChars="200"/>
        <w:rPr>
          <w:rFonts w:cs="仿宋_GB2312"/>
          <w:color w:val="auto"/>
          <w:highlight w:val="none"/>
        </w:rPr>
      </w:pPr>
      <w:r>
        <w:rPr>
          <w:rFonts w:hint="eastAsia" w:cs="仿宋_GB2312"/>
          <w:color w:val="auto"/>
          <w:highlight w:val="none"/>
        </w:rPr>
        <w:t xml:space="preserve">姓    名：                性别：                   </w:t>
      </w:r>
    </w:p>
    <w:p w14:paraId="74672762">
      <w:pPr>
        <w:ind w:firstLine="480" w:firstLineChars="200"/>
        <w:rPr>
          <w:rFonts w:cs="仿宋_GB2312"/>
          <w:color w:val="auto"/>
          <w:highlight w:val="none"/>
        </w:rPr>
      </w:pPr>
      <w:r>
        <w:rPr>
          <w:rFonts w:hint="eastAsia" w:cs="仿宋_GB2312"/>
          <w:color w:val="auto"/>
          <w:highlight w:val="none"/>
        </w:rPr>
        <w:t xml:space="preserve">年龄：                    职务：                     </w:t>
      </w:r>
    </w:p>
    <w:p w14:paraId="38E5E912">
      <w:pPr>
        <w:ind w:firstLine="480" w:firstLineChars="200"/>
        <w:rPr>
          <w:rFonts w:cs="仿宋_GB2312"/>
          <w:color w:val="auto"/>
          <w:highlight w:val="none"/>
        </w:rPr>
      </w:pPr>
      <w:r>
        <w:rPr>
          <w:rFonts w:hint="eastAsia" w:cs="仿宋_GB2312"/>
          <w:color w:val="auto"/>
          <w:highlight w:val="none"/>
        </w:rPr>
        <w:t>系                      （供应商名称）的法定代表人</w:t>
      </w:r>
      <w:r>
        <w:rPr>
          <w:rFonts w:hint="eastAsia"/>
          <w:color w:val="auto"/>
          <w:highlight w:val="none"/>
        </w:rPr>
        <w:t>（负责人）</w:t>
      </w:r>
      <w:r>
        <w:rPr>
          <w:rFonts w:hint="eastAsia" w:cs="仿宋_GB2312"/>
          <w:color w:val="auto"/>
          <w:highlight w:val="none"/>
        </w:rPr>
        <w:t xml:space="preserve">。 </w:t>
      </w:r>
    </w:p>
    <w:p w14:paraId="34FA506E">
      <w:pPr>
        <w:ind w:firstLine="480" w:firstLineChars="200"/>
        <w:rPr>
          <w:rFonts w:cs="仿宋_GB2312"/>
          <w:color w:val="auto"/>
          <w:highlight w:val="none"/>
        </w:rPr>
      </w:pPr>
      <w:r>
        <w:rPr>
          <w:rFonts w:hint="eastAsia" w:cs="仿宋_GB2312"/>
          <w:color w:val="auto"/>
          <w:highlight w:val="none"/>
        </w:rPr>
        <w:t>特此证明。</w:t>
      </w:r>
    </w:p>
    <w:p w14:paraId="56D0917D">
      <w:pPr>
        <w:ind w:firstLine="480" w:firstLineChars="200"/>
        <w:rPr>
          <w:rFonts w:cs="仿宋_GB2312"/>
          <w:color w:val="auto"/>
          <w:highlight w:val="none"/>
        </w:rPr>
      </w:pPr>
    </w:p>
    <w:p w14:paraId="51AB780A">
      <w:pPr>
        <w:widowControl/>
        <w:rPr>
          <w:color w:val="auto"/>
          <w:highlight w:val="none"/>
        </w:rPr>
      </w:pPr>
    </w:p>
    <w:p w14:paraId="335FB151">
      <w:pPr>
        <w:ind w:firstLine="480" w:firstLineChars="200"/>
        <w:rPr>
          <w:rFonts w:cs="仿宋_GB2312"/>
          <w:color w:val="auto"/>
          <w:highlight w:val="none"/>
        </w:rPr>
      </w:pPr>
      <w:r>
        <w:rPr>
          <w:rFonts w:hint="eastAsia" w:cs="仿宋_GB2312"/>
          <w:color w:val="auto"/>
          <w:highlight w:val="none"/>
        </w:rPr>
        <w:t>供应商名称：</w:t>
      </w:r>
      <w:r>
        <w:rPr>
          <w:rFonts w:hint="eastAsia" w:cs="仿宋_GB2312"/>
          <w:color w:val="auto"/>
          <w:highlight w:val="none"/>
          <w:u w:val="single"/>
        </w:rPr>
        <w:t xml:space="preserve">                    </w:t>
      </w:r>
      <w:r>
        <w:rPr>
          <w:rFonts w:hint="eastAsia" w:cs="仿宋_GB2312"/>
          <w:color w:val="auto"/>
          <w:highlight w:val="none"/>
        </w:rPr>
        <w:t>（盖章）</w:t>
      </w:r>
    </w:p>
    <w:p w14:paraId="7A86892E">
      <w:pPr>
        <w:ind w:firstLine="480" w:firstLineChars="200"/>
        <w:rPr>
          <w:rFonts w:cs="仿宋_GB2312"/>
          <w:color w:val="auto"/>
          <w:highlight w:val="none"/>
        </w:rPr>
      </w:pPr>
      <w:r>
        <w:rPr>
          <w:rFonts w:hint="eastAsia" w:cs="仿宋_GB2312"/>
          <w:color w:val="auto"/>
          <w:highlight w:val="none"/>
        </w:rPr>
        <w:t>日      期：   年  月  日</w:t>
      </w:r>
    </w:p>
    <w:p w14:paraId="7281BE09">
      <w:pPr>
        <w:rPr>
          <w:rFonts w:cs="Arial"/>
          <w:color w:val="auto"/>
          <w:szCs w:val="21"/>
          <w:highlight w:val="none"/>
        </w:rPr>
      </w:pP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443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6F1D6D1D">
            <w:pPr>
              <w:rPr>
                <w:rFonts w:cs="Arial"/>
                <w:color w:val="auto"/>
                <w:highlight w:val="none"/>
              </w:rPr>
            </w:pPr>
            <w:r>
              <w:rPr>
                <w:rFonts w:hint="eastAsia" w:cs="仿宋_GB2312"/>
                <w:color w:val="auto"/>
                <w:highlight w:val="none"/>
              </w:rPr>
              <w:t>附：法定代表人</w:t>
            </w:r>
            <w:r>
              <w:rPr>
                <w:rFonts w:hint="eastAsia"/>
                <w:color w:val="auto"/>
                <w:highlight w:val="none"/>
              </w:rPr>
              <w:t>（负责人）</w:t>
            </w:r>
            <w:r>
              <w:rPr>
                <w:rFonts w:hint="eastAsia" w:cs="仿宋_GB2312"/>
                <w:color w:val="auto"/>
                <w:highlight w:val="none"/>
              </w:rPr>
              <w:t>身份证复印件</w:t>
            </w:r>
          </w:p>
        </w:tc>
      </w:tr>
    </w:tbl>
    <w:p w14:paraId="44AA30A5">
      <w:pPr>
        <w:rPr>
          <w:color w:val="auto"/>
          <w:highlight w:val="none"/>
        </w:rPr>
      </w:pPr>
      <w:r>
        <w:rPr>
          <w:color w:val="auto"/>
          <w:highlight w:val="none"/>
        </w:rPr>
        <w:br w:type="page"/>
      </w:r>
    </w:p>
    <w:p w14:paraId="52748FA2">
      <w:pPr>
        <w:pStyle w:val="4"/>
        <w:numPr>
          <w:ilvl w:val="0"/>
          <w:numId w:val="13"/>
        </w:numPr>
        <w:rPr>
          <w:color w:val="auto"/>
          <w:highlight w:val="none"/>
        </w:rPr>
      </w:pPr>
      <w:bookmarkStart w:id="66" w:name="_Toc582"/>
      <w:r>
        <w:rPr>
          <w:rFonts w:hint="eastAsia"/>
          <w:color w:val="auto"/>
          <w:highlight w:val="none"/>
        </w:rPr>
        <w:t>法定代表人（负责人）授权书</w:t>
      </w:r>
      <w:bookmarkEnd w:id="66"/>
    </w:p>
    <w:p w14:paraId="3AE774D5">
      <w:pPr>
        <w:ind w:firstLine="480" w:firstLineChars="200"/>
        <w:rPr>
          <w:rFonts w:cs="仿宋_GB2312"/>
          <w:color w:val="auto"/>
          <w:highlight w:val="none"/>
        </w:rPr>
      </w:pPr>
      <w:r>
        <w:rPr>
          <w:rFonts w:hint="eastAsia" w:cs="仿宋_GB2312"/>
          <w:color w:val="auto"/>
          <w:highlight w:val="none"/>
        </w:rPr>
        <w:t>本人</w:t>
      </w:r>
      <w:r>
        <w:rPr>
          <w:rFonts w:hint="eastAsia" w:cs="仿宋_GB2312"/>
          <w:color w:val="auto"/>
          <w:highlight w:val="none"/>
          <w:u w:val="single"/>
        </w:rPr>
        <w:t xml:space="preserve">       </w:t>
      </w:r>
      <w:r>
        <w:rPr>
          <w:rFonts w:hint="eastAsia" w:cs="仿宋_GB2312"/>
          <w:color w:val="auto"/>
          <w:highlight w:val="none"/>
        </w:rPr>
        <w:t>（姓名）系</w:t>
      </w:r>
      <w:r>
        <w:rPr>
          <w:rFonts w:hint="eastAsia" w:cs="仿宋_GB2312"/>
          <w:color w:val="auto"/>
          <w:highlight w:val="none"/>
          <w:u w:val="single"/>
        </w:rPr>
        <w:t xml:space="preserve">            </w:t>
      </w:r>
      <w:r>
        <w:rPr>
          <w:rFonts w:hint="eastAsia" w:cs="仿宋_GB2312"/>
          <w:color w:val="auto"/>
          <w:highlight w:val="none"/>
        </w:rPr>
        <w:t>（供应商名称）的法定代表人</w:t>
      </w:r>
      <w:r>
        <w:rPr>
          <w:rFonts w:hint="eastAsia"/>
          <w:color w:val="auto"/>
          <w:highlight w:val="none"/>
        </w:rPr>
        <w:t>（负责人）</w:t>
      </w:r>
      <w:r>
        <w:rPr>
          <w:rFonts w:hint="eastAsia" w:cs="仿宋_GB2312"/>
          <w:color w:val="auto"/>
          <w:highlight w:val="none"/>
        </w:rPr>
        <w:t xml:space="preserve">，现委托 </w:t>
      </w:r>
      <w:r>
        <w:rPr>
          <w:rFonts w:hint="eastAsia" w:cs="仿宋_GB2312"/>
          <w:color w:val="auto"/>
          <w:highlight w:val="none"/>
          <w:u w:val="single"/>
        </w:rPr>
        <w:t xml:space="preserve">       </w:t>
      </w:r>
      <w:r>
        <w:rPr>
          <w:rFonts w:hint="eastAsia" w:cs="仿宋_GB2312"/>
          <w:color w:val="auto"/>
          <w:highlight w:val="none"/>
        </w:rPr>
        <w:t>（姓名）为我方代理人。代理人根据授权，以我方名义签署、澄清、说明、补正、提交、撤回、修改</w:t>
      </w:r>
      <w:r>
        <w:rPr>
          <w:rFonts w:hint="eastAsia" w:cs="仿宋_GB2312"/>
          <w:color w:val="auto"/>
          <w:highlight w:val="none"/>
          <w:u w:val="single"/>
        </w:rPr>
        <w:t xml:space="preserve">           </w:t>
      </w:r>
      <w:r>
        <w:rPr>
          <w:rFonts w:hint="eastAsia" w:cs="仿宋_GB2312"/>
          <w:color w:val="auto"/>
          <w:highlight w:val="none"/>
        </w:rPr>
        <w:t>（项目名称）响应文件、签订合同和处理有关事宜，其法律后果由我方承担。</w:t>
      </w:r>
    </w:p>
    <w:p w14:paraId="069A80A6">
      <w:pPr>
        <w:ind w:firstLine="480" w:firstLineChars="200"/>
        <w:rPr>
          <w:rFonts w:cs="仿宋_GB2312"/>
          <w:color w:val="auto"/>
          <w:highlight w:val="none"/>
        </w:rPr>
      </w:pPr>
      <w:r>
        <w:rPr>
          <w:rFonts w:hint="eastAsia" w:cs="仿宋_GB2312"/>
          <w:color w:val="auto"/>
          <w:highlight w:val="none"/>
        </w:rPr>
        <w:t xml:space="preserve">委托期限：                   </w:t>
      </w:r>
    </w:p>
    <w:p w14:paraId="491FA759">
      <w:pPr>
        <w:ind w:firstLine="480" w:firstLineChars="200"/>
        <w:rPr>
          <w:rFonts w:cs="仿宋_GB2312"/>
          <w:color w:val="auto"/>
          <w:highlight w:val="none"/>
        </w:rPr>
      </w:pPr>
      <w:r>
        <w:rPr>
          <w:rFonts w:hint="eastAsia" w:cs="仿宋_GB2312"/>
          <w:color w:val="auto"/>
          <w:highlight w:val="none"/>
        </w:rPr>
        <w:t>代理人无转委托权。</w:t>
      </w:r>
    </w:p>
    <w:p w14:paraId="565D49B2">
      <w:pPr>
        <w:ind w:firstLine="480" w:firstLineChars="200"/>
        <w:rPr>
          <w:rFonts w:cs="仿宋_GB2312"/>
          <w:color w:val="auto"/>
          <w:highlight w:val="none"/>
        </w:rPr>
      </w:pPr>
      <w:r>
        <w:rPr>
          <w:rFonts w:hint="eastAsia" w:cs="仿宋_GB2312"/>
          <w:color w:val="auto"/>
          <w:highlight w:val="none"/>
        </w:rPr>
        <w:t>附：法定代表人</w:t>
      </w:r>
      <w:r>
        <w:rPr>
          <w:rFonts w:hint="eastAsia"/>
          <w:color w:val="auto"/>
          <w:highlight w:val="none"/>
        </w:rPr>
        <w:t>（负责人）</w:t>
      </w:r>
      <w:r>
        <w:rPr>
          <w:rFonts w:hint="eastAsia" w:cs="仿宋_GB2312"/>
          <w:color w:val="auto"/>
          <w:highlight w:val="none"/>
        </w:rPr>
        <w:t>身份证明</w:t>
      </w:r>
    </w:p>
    <w:p w14:paraId="735D4D85">
      <w:pPr>
        <w:ind w:firstLine="480" w:firstLineChars="200"/>
        <w:rPr>
          <w:rFonts w:cs="仿宋_GB2312"/>
          <w:color w:val="auto"/>
          <w:highlight w:val="none"/>
        </w:rPr>
      </w:pPr>
    </w:p>
    <w:p w14:paraId="6E9FC385">
      <w:pPr>
        <w:ind w:firstLine="480" w:firstLineChars="200"/>
        <w:rPr>
          <w:rFonts w:cs="仿宋_GB2312"/>
          <w:color w:val="auto"/>
          <w:highlight w:val="none"/>
        </w:rPr>
      </w:pPr>
      <w:r>
        <w:rPr>
          <w:rFonts w:hint="eastAsia" w:cs="仿宋_GB2312"/>
          <w:color w:val="auto"/>
          <w:highlight w:val="none"/>
        </w:rPr>
        <w:t>供应商：</w:t>
      </w:r>
      <w:r>
        <w:rPr>
          <w:rFonts w:hint="eastAsia" w:cs="仿宋_GB2312"/>
          <w:color w:val="auto"/>
          <w:highlight w:val="none"/>
          <w:u w:val="single"/>
        </w:rPr>
        <w:t xml:space="preserve">                           </w:t>
      </w:r>
      <w:r>
        <w:rPr>
          <w:rFonts w:hint="eastAsia" w:cs="仿宋_GB2312"/>
          <w:color w:val="auto"/>
          <w:highlight w:val="none"/>
        </w:rPr>
        <w:t>（盖单位章）</w:t>
      </w:r>
    </w:p>
    <w:p w14:paraId="599B31F8">
      <w:pPr>
        <w:ind w:firstLine="480" w:firstLineChars="200"/>
        <w:rPr>
          <w:rFonts w:cs="仿宋_GB2312"/>
          <w:color w:val="auto"/>
          <w:highlight w:val="none"/>
        </w:rPr>
      </w:pPr>
      <w:r>
        <w:rPr>
          <w:rFonts w:hint="eastAsia" w:cs="仿宋_GB2312"/>
          <w:color w:val="auto"/>
          <w:highlight w:val="none"/>
        </w:rPr>
        <w:t>法定代表人</w:t>
      </w:r>
      <w:r>
        <w:rPr>
          <w:rFonts w:hint="eastAsia"/>
          <w:color w:val="auto"/>
          <w:highlight w:val="none"/>
        </w:rPr>
        <w:t>（负责人）</w:t>
      </w:r>
      <w:r>
        <w:rPr>
          <w:rFonts w:hint="eastAsia" w:cs="仿宋_GB2312"/>
          <w:color w:val="auto"/>
          <w:highlight w:val="none"/>
        </w:rPr>
        <w:t>：</w:t>
      </w:r>
      <w:r>
        <w:rPr>
          <w:rFonts w:hint="eastAsia" w:cs="仿宋_GB2312"/>
          <w:color w:val="auto"/>
          <w:highlight w:val="none"/>
          <w:u w:val="single"/>
        </w:rPr>
        <w:t xml:space="preserve">                       </w:t>
      </w:r>
      <w:r>
        <w:rPr>
          <w:rFonts w:hint="eastAsia" w:cs="仿宋_GB2312"/>
          <w:color w:val="auto"/>
          <w:highlight w:val="none"/>
        </w:rPr>
        <w:t xml:space="preserve"> </w:t>
      </w:r>
    </w:p>
    <w:p w14:paraId="5734EE10">
      <w:pPr>
        <w:ind w:firstLine="480" w:firstLineChars="200"/>
        <w:rPr>
          <w:rFonts w:cs="仿宋_GB2312"/>
          <w:color w:val="auto"/>
          <w:highlight w:val="none"/>
        </w:rPr>
      </w:pPr>
      <w:r>
        <w:rPr>
          <w:rFonts w:hint="eastAsia" w:cs="仿宋_GB2312"/>
          <w:color w:val="auto"/>
          <w:highlight w:val="none"/>
        </w:rPr>
        <w:t xml:space="preserve">身份证号码：   </w:t>
      </w:r>
      <w:r>
        <w:rPr>
          <w:rFonts w:hint="eastAsia" w:cs="仿宋_GB2312"/>
          <w:color w:val="auto"/>
          <w:highlight w:val="none"/>
          <w:u w:val="single"/>
        </w:rPr>
        <w:t xml:space="preserve">                           </w:t>
      </w:r>
      <w:r>
        <w:rPr>
          <w:rFonts w:hint="eastAsia" w:cs="仿宋_GB2312"/>
          <w:color w:val="auto"/>
          <w:highlight w:val="none"/>
        </w:rPr>
        <w:t xml:space="preserve">                                        </w:t>
      </w:r>
    </w:p>
    <w:p w14:paraId="4C9A7738">
      <w:pPr>
        <w:ind w:firstLine="480" w:firstLineChars="200"/>
        <w:rPr>
          <w:rFonts w:cs="仿宋_GB2312"/>
          <w:color w:val="auto"/>
          <w:highlight w:val="none"/>
        </w:rPr>
      </w:pPr>
      <w:r>
        <w:rPr>
          <w:rFonts w:hint="eastAsia" w:cs="仿宋_GB2312"/>
          <w:color w:val="auto"/>
          <w:highlight w:val="none"/>
        </w:rPr>
        <w:t>委托代理人：</w:t>
      </w:r>
      <w:r>
        <w:rPr>
          <w:rFonts w:hint="eastAsia" w:cs="仿宋_GB2312"/>
          <w:color w:val="auto"/>
          <w:highlight w:val="none"/>
          <w:u w:val="single"/>
        </w:rPr>
        <w:t xml:space="preserve">                         </w:t>
      </w:r>
      <w:r>
        <w:rPr>
          <w:rFonts w:hint="eastAsia" w:cs="仿宋_GB2312"/>
          <w:color w:val="auto"/>
          <w:highlight w:val="none"/>
        </w:rPr>
        <w:t xml:space="preserve"> </w:t>
      </w:r>
    </w:p>
    <w:p w14:paraId="2F422B30">
      <w:pPr>
        <w:ind w:firstLine="480" w:firstLineChars="200"/>
        <w:rPr>
          <w:rFonts w:cs="仿宋_GB2312"/>
          <w:color w:val="auto"/>
          <w:highlight w:val="none"/>
        </w:rPr>
      </w:pPr>
      <w:r>
        <w:rPr>
          <w:rFonts w:hint="eastAsia" w:cs="仿宋_GB2312"/>
          <w:color w:val="auto"/>
          <w:highlight w:val="none"/>
        </w:rPr>
        <w:t>身份证号码：</w:t>
      </w:r>
      <w:r>
        <w:rPr>
          <w:rFonts w:hint="eastAsia" w:cs="仿宋_GB2312"/>
          <w:color w:val="auto"/>
          <w:highlight w:val="none"/>
          <w:u w:val="single"/>
        </w:rPr>
        <w:t xml:space="preserve">                             </w:t>
      </w:r>
      <w:r>
        <w:rPr>
          <w:rFonts w:hint="eastAsia" w:cs="仿宋_GB2312"/>
          <w:color w:val="auto"/>
          <w:highlight w:val="none"/>
        </w:rPr>
        <w:t xml:space="preserve">           </w:t>
      </w:r>
    </w:p>
    <w:p w14:paraId="479C138E">
      <w:pPr>
        <w:ind w:firstLine="480" w:firstLineChars="200"/>
        <w:rPr>
          <w:rFonts w:cs="仿宋_GB2312"/>
          <w:color w:val="auto"/>
          <w:highlight w:val="none"/>
        </w:rPr>
      </w:pPr>
      <w:r>
        <w:rPr>
          <w:rFonts w:hint="eastAsia" w:cs="仿宋_GB2312"/>
          <w:color w:val="auto"/>
          <w:highlight w:val="none"/>
        </w:rPr>
        <w:t>日      期：</w:t>
      </w:r>
    </w:p>
    <w:p w14:paraId="5F4D4629">
      <w:pPr>
        <w:autoSpaceDE w:val="0"/>
        <w:autoSpaceDN w:val="0"/>
        <w:adjustRightInd w:val="0"/>
        <w:spacing w:line="300" w:lineRule="auto"/>
        <w:ind w:right="480" w:firstLine="4560" w:firstLineChars="1900"/>
        <w:rPr>
          <w:rFonts w:cs="Arial"/>
          <w:color w:val="auto"/>
          <w:szCs w:val="21"/>
          <w:highlight w:val="none"/>
        </w:rPr>
      </w:pPr>
    </w:p>
    <w:p w14:paraId="4D9B6DB2">
      <w:pPr>
        <w:rPr>
          <w:rFonts w:cs="Arial"/>
          <w:color w:val="auto"/>
          <w:highlight w:val="none"/>
        </w:rPr>
      </w:pP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351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509E3583">
            <w:pPr>
              <w:rPr>
                <w:rFonts w:cs="Arial"/>
                <w:color w:val="auto"/>
                <w:highlight w:val="none"/>
              </w:rPr>
            </w:pPr>
            <w:r>
              <w:rPr>
                <w:rFonts w:hint="eastAsia" w:cs="仿宋_GB2312"/>
                <w:color w:val="auto"/>
                <w:highlight w:val="none"/>
              </w:rPr>
              <w:t>附：法定代表人</w:t>
            </w:r>
            <w:r>
              <w:rPr>
                <w:rFonts w:hint="eastAsia"/>
                <w:color w:val="auto"/>
                <w:highlight w:val="none"/>
              </w:rPr>
              <w:t>（负责人）</w:t>
            </w:r>
            <w:r>
              <w:rPr>
                <w:rFonts w:hint="eastAsia" w:cs="仿宋_GB2312"/>
                <w:color w:val="auto"/>
                <w:highlight w:val="none"/>
              </w:rPr>
              <w:t>和授权代表身份证复印件(正反面)</w:t>
            </w:r>
          </w:p>
        </w:tc>
      </w:tr>
    </w:tbl>
    <w:p w14:paraId="1F2872EB">
      <w:pPr>
        <w:rPr>
          <w:color w:val="auto"/>
          <w:highlight w:val="none"/>
        </w:rPr>
      </w:pPr>
      <w:r>
        <w:rPr>
          <w:color w:val="auto"/>
          <w:highlight w:val="none"/>
        </w:rPr>
        <w:br w:type="page"/>
      </w:r>
    </w:p>
    <w:p w14:paraId="2E40EE21">
      <w:pPr>
        <w:pStyle w:val="4"/>
        <w:numPr>
          <w:ilvl w:val="0"/>
          <w:numId w:val="13"/>
        </w:numPr>
        <w:rPr>
          <w:color w:val="auto"/>
          <w:highlight w:val="none"/>
        </w:rPr>
      </w:pPr>
      <w:bookmarkStart w:id="67" w:name="_Toc14547"/>
      <w:r>
        <w:rPr>
          <w:rFonts w:hint="eastAsia"/>
          <w:color w:val="auto"/>
          <w:highlight w:val="none"/>
        </w:rPr>
        <w:t>联合体协议书</w:t>
      </w:r>
      <w:r>
        <w:rPr>
          <w:rFonts w:hint="eastAsia"/>
          <w:color w:val="auto"/>
          <w:highlight w:val="none"/>
        </w:rPr>
        <w:t>【如适用】</w:t>
      </w:r>
      <w:bookmarkEnd w:id="67"/>
    </w:p>
    <w:p w14:paraId="70A06313">
      <w:pPr>
        <w:widowControl/>
        <w:wordWrap w:val="0"/>
        <w:adjustRightInd w:val="0"/>
        <w:snapToGrid w:val="0"/>
        <w:ind w:firstLine="480"/>
        <w:rPr>
          <w:rFonts w:ascii="楷体" w:hAnsi="楷体" w:eastAsia="楷体" w:cs="宋体"/>
          <w:bCs/>
          <w:color w:val="auto"/>
          <w:szCs w:val="24"/>
          <w:highlight w:val="none"/>
        </w:rPr>
      </w:pPr>
      <w:r>
        <w:rPr>
          <w:rFonts w:hint="eastAsia" w:ascii="楷体" w:hAnsi="楷体" w:eastAsia="楷体" w:cs="宋体"/>
          <w:color w:val="auto"/>
          <w:szCs w:val="24"/>
          <w:highlight w:val="none"/>
        </w:rPr>
        <w:t>（</w:t>
      </w:r>
      <w:r>
        <w:rPr>
          <w:rFonts w:hint="eastAsia" w:ascii="楷体" w:hAnsi="楷体" w:eastAsia="楷体" w:cs="Tahoma"/>
          <w:color w:val="auto"/>
          <w:szCs w:val="24"/>
          <w:highlight w:val="none"/>
        </w:rPr>
        <w:t>联合体</w:t>
      </w:r>
      <w:r>
        <w:rPr>
          <w:rFonts w:hint="eastAsia" w:ascii="楷体" w:hAnsi="楷体" w:eastAsia="楷体" w:cs="宋体"/>
          <w:color w:val="auto"/>
          <w:szCs w:val="24"/>
          <w:highlight w:val="none"/>
        </w:rPr>
        <w:t>磋商时应当提供，非联合体不用提供）</w:t>
      </w:r>
    </w:p>
    <w:p w14:paraId="220F7172">
      <w:pPr>
        <w:widowControl/>
        <w:wordWrap w:val="0"/>
        <w:adjustRightInd w:val="0"/>
        <w:snapToGrid w:val="0"/>
        <w:ind w:firstLine="480"/>
        <w:rPr>
          <w:rFonts w:cs="Tahoma"/>
          <w:color w:val="auto"/>
          <w:szCs w:val="24"/>
          <w:highlight w:val="none"/>
        </w:rPr>
      </w:pPr>
      <w:r>
        <w:rPr>
          <w:rFonts w:hint="eastAsia" w:cs="Tahoma"/>
          <w:i/>
          <w:color w:val="auto"/>
          <w:szCs w:val="24"/>
          <w:highlight w:val="none"/>
          <w:u w:val="single"/>
        </w:rPr>
        <w:t xml:space="preserve">    (甲公司名称)</w:t>
      </w:r>
      <w:r>
        <w:rPr>
          <w:rFonts w:hint="eastAsia" w:cs="Tahoma"/>
          <w:color w:val="auto"/>
          <w:szCs w:val="24"/>
          <w:highlight w:val="none"/>
          <w:u w:val="single"/>
        </w:rPr>
        <w:t xml:space="preserve">_   </w:t>
      </w:r>
      <w:r>
        <w:rPr>
          <w:rFonts w:hint="eastAsia" w:cs="Tahoma"/>
          <w:color w:val="auto"/>
          <w:szCs w:val="24"/>
          <w:highlight w:val="none"/>
        </w:rPr>
        <w:t>（以下简称甲方）</w:t>
      </w:r>
    </w:p>
    <w:p w14:paraId="19CC3649">
      <w:pPr>
        <w:widowControl/>
        <w:wordWrap w:val="0"/>
        <w:adjustRightInd w:val="0"/>
        <w:snapToGrid w:val="0"/>
        <w:ind w:firstLine="480"/>
        <w:rPr>
          <w:rFonts w:cs="Tahoma"/>
          <w:color w:val="auto"/>
          <w:szCs w:val="24"/>
          <w:highlight w:val="none"/>
        </w:rPr>
      </w:pPr>
      <w:r>
        <w:rPr>
          <w:rFonts w:hint="eastAsia" w:cs="Tahoma"/>
          <w:i/>
          <w:color w:val="auto"/>
          <w:szCs w:val="24"/>
          <w:highlight w:val="none"/>
          <w:u w:val="single"/>
        </w:rPr>
        <w:t xml:space="preserve">    (乙公司名称) </w:t>
      </w:r>
      <w:r>
        <w:rPr>
          <w:rFonts w:hint="eastAsia" w:cs="Tahoma"/>
          <w:color w:val="auto"/>
          <w:szCs w:val="24"/>
          <w:highlight w:val="none"/>
          <w:u w:val="single"/>
        </w:rPr>
        <w:t xml:space="preserve">   </w:t>
      </w:r>
      <w:r>
        <w:rPr>
          <w:rFonts w:hint="eastAsia" w:cs="Tahoma"/>
          <w:color w:val="auto"/>
          <w:szCs w:val="24"/>
          <w:highlight w:val="none"/>
        </w:rPr>
        <w:t>（以下简称乙方）</w:t>
      </w:r>
    </w:p>
    <w:p w14:paraId="5E34C573">
      <w:pPr>
        <w:widowControl/>
        <w:wordWrap w:val="0"/>
        <w:adjustRightInd w:val="0"/>
        <w:snapToGrid w:val="0"/>
        <w:ind w:firstLine="480"/>
        <w:rPr>
          <w:rFonts w:ascii="楷体" w:hAnsi="楷体" w:eastAsia="楷体" w:cs="Tahoma"/>
          <w:color w:val="auto"/>
          <w:szCs w:val="24"/>
          <w:highlight w:val="none"/>
        </w:rPr>
      </w:pPr>
      <w:r>
        <w:rPr>
          <w:rFonts w:hint="eastAsia" w:cs="Tahoma"/>
          <w:color w:val="auto"/>
          <w:szCs w:val="24"/>
          <w:highlight w:val="none"/>
        </w:rPr>
        <w:t>……</w:t>
      </w:r>
      <w:r>
        <w:rPr>
          <w:rFonts w:hint="eastAsia" w:ascii="楷体" w:hAnsi="楷体" w:eastAsia="楷体" w:cs="Tahoma"/>
          <w:color w:val="auto"/>
          <w:szCs w:val="24"/>
          <w:highlight w:val="none"/>
        </w:rPr>
        <w:t>（多家企业的以甲、乙、丙、丁……描述）</w:t>
      </w:r>
    </w:p>
    <w:p w14:paraId="78A59CDF">
      <w:pPr>
        <w:widowControl/>
        <w:wordWrap w:val="0"/>
        <w:adjustRightInd w:val="0"/>
        <w:snapToGrid w:val="0"/>
        <w:ind w:firstLine="480"/>
        <w:rPr>
          <w:rFonts w:cs="Tahoma"/>
          <w:color w:val="auto"/>
          <w:szCs w:val="24"/>
          <w:highlight w:val="none"/>
        </w:rPr>
      </w:pPr>
      <w:r>
        <w:rPr>
          <w:rFonts w:hint="eastAsia" w:cs="Tahoma"/>
          <w:color w:val="auto"/>
          <w:szCs w:val="24"/>
          <w:highlight w:val="none"/>
        </w:rPr>
        <w:t>以上各方</w:t>
      </w:r>
      <w:r>
        <w:rPr>
          <w:rFonts w:cs="Tahoma"/>
          <w:color w:val="auto"/>
          <w:szCs w:val="24"/>
          <w:highlight w:val="none"/>
        </w:rPr>
        <w:t>自愿组成联合体，参加</w:t>
      </w:r>
      <w:r>
        <w:rPr>
          <w:rFonts w:hint="eastAsia" w:cs="Tahoma"/>
          <w:color w:val="auto"/>
          <w:szCs w:val="24"/>
          <w:highlight w:val="none"/>
          <w:u w:val="single"/>
        </w:rPr>
        <w:t xml:space="preserve">  </w:t>
      </w:r>
      <w:r>
        <w:rPr>
          <w:rFonts w:hint="eastAsia" w:cs="Tahoma"/>
          <w:i/>
          <w:color w:val="auto"/>
          <w:szCs w:val="24"/>
          <w:highlight w:val="none"/>
          <w:u w:val="single"/>
        </w:rPr>
        <w:t>（项目名称）</w:t>
      </w:r>
      <w:r>
        <w:rPr>
          <w:rFonts w:hint="eastAsia" w:cs="Tahoma"/>
          <w:color w:val="auto"/>
          <w:szCs w:val="24"/>
          <w:highlight w:val="none"/>
          <w:u w:val="single"/>
        </w:rPr>
        <w:t xml:space="preserve">  </w:t>
      </w:r>
      <w:r>
        <w:rPr>
          <w:rFonts w:hint="eastAsia" w:cs="Tahoma"/>
          <w:color w:val="auto"/>
          <w:szCs w:val="24"/>
          <w:highlight w:val="none"/>
        </w:rPr>
        <w:t>的</w:t>
      </w:r>
      <w:r>
        <w:rPr>
          <w:rFonts w:cs="Tahoma"/>
          <w:color w:val="auto"/>
          <w:szCs w:val="24"/>
          <w:highlight w:val="none"/>
        </w:rPr>
        <w:t>磋商</w:t>
      </w:r>
      <w:r>
        <w:rPr>
          <w:rFonts w:hint="eastAsia" w:cs="Tahoma"/>
          <w:color w:val="auto"/>
          <w:szCs w:val="24"/>
          <w:highlight w:val="none"/>
        </w:rPr>
        <w:t>，不再单独参加或者与其他供应商另外组成联合体参加本项目的采购活动。</w:t>
      </w:r>
      <w:r>
        <w:rPr>
          <w:rFonts w:cs="Tahoma"/>
          <w:color w:val="auto"/>
          <w:szCs w:val="24"/>
          <w:highlight w:val="none"/>
        </w:rPr>
        <w:t>现就有关事宜订立协议如下：</w:t>
      </w:r>
    </w:p>
    <w:p w14:paraId="542D6CA4">
      <w:pPr>
        <w:widowControl/>
        <w:wordWrap w:val="0"/>
        <w:adjustRightInd w:val="0"/>
        <w:snapToGrid w:val="0"/>
        <w:ind w:firstLine="480"/>
        <w:rPr>
          <w:rFonts w:cs="Tahoma"/>
          <w:color w:val="auto"/>
          <w:szCs w:val="24"/>
          <w:highlight w:val="none"/>
        </w:rPr>
      </w:pPr>
      <w:r>
        <w:rPr>
          <w:rFonts w:hint="eastAsia" w:cs="Tahoma"/>
          <w:color w:val="auto"/>
          <w:szCs w:val="24"/>
          <w:highlight w:val="none"/>
        </w:rPr>
        <w:t>1、</w:t>
      </w:r>
      <w:r>
        <w:rPr>
          <w:rFonts w:hint="eastAsia" w:cs="Tahoma"/>
          <w:color w:val="auto"/>
          <w:szCs w:val="24"/>
          <w:highlight w:val="none"/>
          <w:u w:val="single"/>
        </w:rPr>
        <w:t xml:space="preserve"> </w:t>
      </w:r>
      <w:r>
        <w:rPr>
          <w:rFonts w:hint="eastAsia" w:cs="Tahoma"/>
          <w:i/>
          <w:color w:val="auto"/>
          <w:szCs w:val="24"/>
          <w:highlight w:val="none"/>
          <w:u w:val="single"/>
        </w:rPr>
        <w:t>（甲方）</w:t>
      </w:r>
      <w:r>
        <w:rPr>
          <w:rFonts w:hint="eastAsia" w:cs="Tahoma"/>
          <w:color w:val="auto"/>
          <w:szCs w:val="24"/>
          <w:highlight w:val="none"/>
          <w:u w:val="single"/>
        </w:rPr>
        <w:t xml:space="preserve"> </w:t>
      </w:r>
      <w:r>
        <w:rPr>
          <w:rFonts w:cs="Tahoma"/>
          <w:color w:val="auto"/>
          <w:szCs w:val="24"/>
          <w:highlight w:val="none"/>
        </w:rPr>
        <w:t>为联合体</w:t>
      </w:r>
      <w:r>
        <w:rPr>
          <w:rFonts w:hint="eastAsia" w:cs="Tahoma"/>
          <w:color w:val="auto"/>
          <w:szCs w:val="24"/>
          <w:highlight w:val="none"/>
        </w:rPr>
        <w:t>主体，其它各方为联合体成员。</w:t>
      </w:r>
    </w:p>
    <w:p w14:paraId="466D5270">
      <w:pPr>
        <w:widowControl/>
        <w:wordWrap w:val="0"/>
        <w:adjustRightInd w:val="0"/>
        <w:snapToGrid w:val="0"/>
        <w:ind w:firstLine="480"/>
        <w:rPr>
          <w:rFonts w:cs="Tahoma"/>
          <w:color w:val="auto"/>
          <w:szCs w:val="24"/>
          <w:highlight w:val="none"/>
        </w:rPr>
      </w:pPr>
      <w:r>
        <w:rPr>
          <w:rFonts w:hint="eastAsia" w:cs="Tahoma"/>
          <w:color w:val="auto"/>
          <w:szCs w:val="24"/>
          <w:highlight w:val="none"/>
        </w:rPr>
        <w:t>2、</w:t>
      </w:r>
      <w:r>
        <w:rPr>
          <w:rFonts w:cs="Tahoma"/>
          <w:color w:val="auto"/>
          <w:szCs w:val="24"/>
          <w:highlight w:val="none"/>
        </w:rPr>
        <w:t>联合体将严格按照</w:t>
      </w:r>
      <w:r>
        <w:rPr>
          <w:color w:val="auto"/>
          <w:highlight w:val="none"/>
        </w:rPr>
        <w:fldChar w:fldCharType="begin"/>
      </w:r>
      <w:r>
        <w:rPr>
          <w:color w:val="auto"/>
          <w:highlight w:val="none"/>
        </w:rPr>
        <w:instrText xml:space="preserve"> HYPERLINK "https://www.66law.cn/special/zb/" \t "_blank" \o "招标" </w:instrText>
      </w:r>
      <w:r>
        <w:rPr>
          <w:color w:val="auto"/>
          <w:highlight w:val="none"/>
        </w:rPr>
        <w:fldChar w:fldCharType="separate"/>
      </w:r>
      <w:r>
        <w:rPr>
          <w:rFonts w:cs="Tahoma"/>
          <w:color w:val="auto"/>
          <w:szCs w:val="24"/>
          <w:highlight w:val="none"/>
        </w:rPr>
        <w:t>竞争性磋商</w:t>
      </w:r>
      <w:r>
        <w:rPr>
          <w:rFonts w:cs="Tahoma"/>
          <w:color w:val="auto"/>
          <w:szCs w:val="24"/>
          <w:highlight w:val="none"/>
        </w:rPr>
        <w:fldChar w:fldCharType="end"/>
      </w:r>
      <w:r>
        <w:rPr>
          <w:rFonts w:cs="Tahoma"/>
          <w:color w:val="auto"/>
          <w:szCs w:val="24"/>
          <w:highlight w:val="none"/>
        </w:rPr>
        <w:t>文件的各项要求办理磋商</w:t>
      </w:r>
      <w:r>
        <w:rPr>
          <w:rFonts w:hint="eastAsia" w:cs="Tahoma"/>
          <w:color w:val="auto"/>
          <w:szCs w:val="24"/>
          <w:highlight w:val="none"/>
        </w:rPr>
        <w:t>竞争</w:t>
      </w:r>
      <w:r>
        <w:rPr>
          <w:rFonts w:cs="Tahoma"/>
          <w:color w:val="auto"/>
          <w:szCs w:val="24"/>
          <w:highlight w:val="none"/>
        </w:rPr>
        <w:t>相关事宜，</w:t>
      </w:r>
      <w:r>
        <w:rPr>
          <w:rFonts w:hint="eastAsia" w:cs="Tahoma"/>
          <w:color w:val="auto"/>
          <w:szCs w:val="24"/>
          <w:highlight w:val="none"/>
        </w:rPr>
        <w:t>响应</w:t>
      </w:r>
      <w:r>
        <w:rPr>
          <w:rFonts w:cs="Tahoma"/>
          <w:color w:val="auto"/>
          <w:szCs w:val="24"/>
          <w:highlight w:val="none"/>
        </w:rPr>
        <w:t>文件中的所有承诺均代表了联合体各成员</w:t>
      </w:r>
      <w:r>
        <w:rPr>
          <w:rFonts w:hint="eastAsia" w:cs="Tahoma"/>
          <w:color w:val="auto"/>
          <w:szCs w:val="24"/>
          <w:highlight w:val="none"/>
        </w:rPr>
        <w:t>，联合体各成员依法共同承担相应责任</w:t>
      </w:r>
      <w:r>
        <w:rPr>
          <w:rFonts w:cs="Tahoma"/>
          <w:color w:val="auto"/>
          <w:szCs w:val="24"/>
          <w:highlight w:val="none"/>
        </w:rPr>
        <w:t>。</w:t>
      </w:r>
    </w:p>
    <w:p w14:paraId="42410832">
      <w:pPr>
        <w:widowControl/>
        <w:wordWrap w:val="0"/>
        <w:adjustRightInd w:val="0"/>
        <w:snapToGrid w:val="0"/>
        <w:ind w:firstLine="480"/>
        <w:rPr>
          <w:rFonts w:cs="Tahoma"/>
          <w:color w:val="auto"/>
          <w:szCs w:val="24"/>
          <w:highlight w:val="none"/>
        </w:rPr>
      </w:pPr>
      <w:r>
        <w:rPr>
          <w:rFonts w:hint="eastAsia" w:cs="Tahoma"/>
          <w:color w:val="auto"/>
          <w:szCs w:val="24"/>
          <w:highlight w:val="none"/>
        </w:rPr>
        <w:t>3、</w:t>
      </w:r>
      <w:r>
        <w:rPr>
          <w:rFonts w:cs="Tahoma"/>
          <w:color w:val="auto"/>
          <w:szCs w:val="24"/>
          <w:highlight w:val="none"/>
        </w:rPr>
        <w:t>联合体分工：</w:t>
      </w:r>
      <w:r>
        <w:rPr>
          <w:rFonts w:hint="eastAsia" w:cs="Tahoma"/>
          <w:color w:val="auto"/>
          <w:szCs w:val="24"/>
          <w:highlight w:val="none"/>
        </w:rPr>
        <w:t xml:space="preserve"> </w:t>
      </w:r>
    </w:p>
    <w:p w14:paraId="477AFDEA">
      <w:pPr>
        <w:widowControl/>
        <w:wordWrap w:val="0"/>
        <w:adjustRightInd w:val="0"/>
        <w:snapToGrid w:val="0"/>
        <w:ind w:firstLine="480"/>
        <w:rPr>
          <w:rFonts w:cs="Tahoma"/>
          <w:color w:val="auto"/>
          <w:szCs w:val="24"/>
          <w:highlight w:val="none"/>
        </w:rPr>
      </w:pPr>
      <w:r>
        <w:rPr>
          <w:rFonts w:hint="eastAsia" w:cs="Tahoma"/>
          <w:color w:val="auto"/>
          <w:szCs w:val="24"/>
          <w:highlight w:val="none"/>
          <w:u w:val="single"/>
        </w:rPr>
        <w:t>（</w:t>
      </w:r>
      <w:r>
        <w:rPr>
          <w:rFonts w:hint="eastAsia" w:cs="Tahoma"/>
          <w:i/>
          <w:color w:val="auto"/>
          <w:szCs w:val="24"/>
          <w:highlight w:val="none"/>
          <w:u w:val="single"/>
        </w:rPr>
        <w:t>甲方</w:t>
      </w:r>
      <w:r>
        <w:rPr>
          <w:rFonts w:hint="eastAsia" w:cs="Tahoma"/>
          <w:color w:val="auto"/>
          <w:szCs w:val="24"/>
          <w:highlight w:val="none"/>
          <w:u w:val="single"/>
        </w:rPr>
        <w:t xml:space="preserve">） </w:t>
      </w:r>
      <w:r>
        <w:rPr>
          <w:rFonts w:hint="eastAsia" w:cs="Tahoma"/>
          <w:color w:val="auto"/>
          <w:szCs w:val="24"/>
          <w:highlight w:val="none"/>
        </w:rPr>
        <w:t>承担项目采购合同金额的</w:t>
      </w:r>
      <w:r>
        <w:rPr>
          <w:rFonts w:hint="eastAsia" w:cs="Tahoma"/>
          <w:color w:val="auto"/>
          <w:szCs w:val="24"/>
          <w:highlight w:val="none"/>
          <w:u w:val="single"/>
        </w:rPr>
        <w:t xml:space="preserve">     %</w:t>
      </w:r>
      <w:r>
        <w:rPr>
          <w:rFonts w:hint="eastAsia" w:cs="Tahoma"/>
          <w:color w:val="auto"/>
          <w:szCs w:val="24"/>
          <w:highlight w:val="none"/>
        </w:rPr>
        <w:t>，</w:t>
      </w:r>
      <w:r>
        <w:rPr>
          <w:rFonts w:cs="Tahoma"/>
          <w:color w:val="auto"/>
          <w:szCs w:val="24"/>
          <w:highlight w:val="none"/>
        </w:rPr>
        <w:t>负责</w:t>
      </w:r>
      <w:r>
        <w:rPr>
          <w:rFonts w:hint="eastAsia" w:cs="Tahoma"/>
          <w:color w:val="auto"/>
          <w:szCs w:val="24"/>
          <w:highlight w:val="none"/>
        </w:rPr>
        <w:t>的工作为：</w:t>
      </w:r>
      <w:r>
        <w:rPr>
          <w:rFonts w:hint="eastAsia" w:cs="Tahoma"/>
          <w:i/>
          <w:color w:val="auto"/>
          <w:szCs w:val="24"/>
          <w:highlight w:val="none"/>
          <w:u w:val="single"/>
        </w:rPr>
        <w:t xml:space="preserve">                     </w:t>
      </w:r>
      <w:r>
        <w:rPr>
          <w:rFonts w:hint="eastAsia" w:cs="Tahoma"/>
          <w:color w:val="auto"/>
          <w:szCs w:val="24"/>
          <w:highlight w:val="none"/>
        </w:rPr>
        <w:t>；</w:t>
      </w:r>
    </w:p>
    <w:p w14:paraId="1C8F621C">
      <w:pPr>
        <w:widowControl/>
        <w:wordWrap w:val="0"/>
        <w:adjustRightInd w:val="0"/>
        <w:snapToGrid w:val="0"/>
        <w:ind w:firstLine="480"/>
        <w:rPr>
          <w:rFonts w:cs="Tahoma"/>
          <w:color w:val="auto"/>
          <w:szCs w:val="24"/>
          <w:highlight w:val="none"/>
        </w:rPr>
      </w:pPr>
      <w:r>
        <w:rPr>
          <w:rFonts w:hint="eastAsia" w:cs="Tahoma"/>
          <w:i/>
          <w:color w:val="auto"/>
          <w:szCs w:val="24"/>
          <w:highlight w:val="none"/>
          <w:u w:val="single"/>
        </w:rPr>
        <w:t>（乙方）</w:t>
      </w:r>
      <w:r>
        <w:rPr>
          <w:rFonts w:hint="eastAsia" w:cs="Tahoma"/>
          <w:color w:val="auto"/>
          <w:szCs w:val="24"/>
          <w:highlight w:val="none"/>
          <w:u w:val="single"/>
        </w:rPr>
        <w:t xml:space="preserve"> </w:t>
      </w:r>
      <w:r>
        <w:rPr>
          <w:rFonts w:hint="eastAsia" w:cs="Tahoma"/>
          <w:color w:val="auto"/>
          <w:szCs w:val="24"/>
          <w:highlight w:val="none"/>
        </w:rPr>
        <w:t>承担项目采购合同金额的</w:t>
      </w:r>
      <w:r>
        <w:rPr>
          <w:rFonts w:hint="eastAsia" w:cs="Tahoma"/>
          <w:color w:val="auto"/>
          <w:szCs w:val="24"/>
          <w:highlight w:val="none"/>
          <w:u w:val="single"/>
        </w:rPr>
        <w:t xml:space="preserve">     %</w:t>
      </w:r>
      <w:r>
        <w:rPr>
          <w:rFonts w:hint="eastAsia" w:cs="Tahoma"/>
          <w:color w:val="auto"/>
          <w:szCs w:val="24"/>
          <w:highlight w:val="none"/>
        </w:rPr>
        <w:t>，负责的工作为：</w:t>
      </w:r>
      <w:r>
        <w:rPr>
          <w:rFonts w:hint="eastAsia" w:cs="Tahoma"/>
          <w:color w:val="auto"/>
          <w:szCs w:val="24"/>
          <w:highlight w:val="none"/>
          <w:u w:val="single"/>
        </w:rPr>
        <w:t xml:space="preserve">                     </w:t>
      </w:r>
      <w:r>
        <w:rPr>
          <w:rFonts w:hint="eastAsia" w:cs="Tahoma"/>
          <w:color w:val="auto"/>
          <w:szCs w:val="24"/>
          <w:highlight w:val="none"/>
        </w:rPr>
        <w:t>；</w:t>
      </w:r>
    </w:p>
    <w:p w14:paraId="4EF39261">
      <w:pPr>
        <w:widowControl/>
        <w:wordWrap w:val="0"/>
        <w:adjustRightInd w:val="0"/>
        <w:snapToGrid w:val="0"/>
        <w:ind w:firstLine="480"/>
        <w:rPr>
          <w:rFonts w:cs="Tahoma"/>
          <w:color w:val="auto"/>
          <w:szCs w:val="24"/>
          <w:highlight w:val="none"/>
        </w:rPr>
      </w:pPr>
      <w:r>
        <w:rPr>
          <w:rFonts w:hint="eastAsia" w:cs="Tahoma"/>
          <w:color w:val="auto"/>
          <w:szCs w:val="24"/>
          <w:highlight w:val="none"/>
        </w:rPr>
        <w:t>……</w:t>
      </w:r>
    </w:p>
    <w:p w14:paraId="46AF3687">
      <w:pPr>
        <w:widowControl/>
        <w:wordWrap w:val="0"/>
        <w:adjustRightInd w:val="0"/>
        <w:snapToGrid w:val="0"/>
        <w:ind w:firstLine="480"/>
        <w:rPr>
          <w:rFonts w:cs="Tahoma"/>
          <w:color w:val="auto"/>
          <w:szCs w:val="24"/>
          <w:highlight w:val="none"/>
        </w:rPr>
      </w:pPr>
      <w:r>
        <w:rPr>
          <w:rFonts w:hint="eastAsia" w:cs="Tahoma"/>
          <w:color w:val="auto"/>
          <w:szCs w:val="24"/>
          <w:highlight w:val="none"/>
        </w:rPr>
        <w:t>4、若</w:t>
      </w:r>
      <w:r>
        <w:rPr>
          <w:rFonts w:cs="Tahoma"/>
          <w:color w:val="auto"/>
          <w:szCs w:val="24"/>
          <w:highlight w:val="none"/>
        </w:rPr>
        <w:t>成交，联合体成员共同与</w:t>
      </w:r>
      <w:r>
        <w:rPr>
          <w:rFonts w:hint="eastAsia" w:cs="Tahoma"/>
          <w:color w:val="auto"/>
          <w:szCs w:val="24"/>
          <w:highlight w:val="none"/>
        </w:rPr>
        <w:t>采购人</w:t>
      </w:r>
      <w:r>
        <w:rPr>
          <w:rFonts w:cs="Tahoma"/>
          <w:color w:val="auto"/>
          <w:szCs w:val="24"/>
          <w:highlight w:val="none"/>
        </w:rPr>
        <w:t>签订</w:t>
      </w:r>
      <w:r>
        <w:rPr>
          <w:rFonts w:hint="eastAsia" w:cs="Tahoma"/>
          <w:color w:val="auto"/>
          <w:szCs w:val="24"/>
          <w:highlight w:val="none"/>
        </w:rPr>
        <w:t>采购合同（本协议应当作为采购合同的组成部分）</w:t>
      </w:r>
      <w:r>
        <w:rPr>
          <w:rFonts w:cs="Tahoma"/>
          <w:color w:val="auto"/>
          <w:szCs w:val="24"/>
          <w:highlight w:val="none"/>
        </w:rPr>
        <w:t>，</w:t>
      </w:r>
      <w:r>
        <w:rPr>
          <w:rFonts w:hint="eastAsia" w:cs="Tahoma"/>
          <w:color w:val="auto"/>
          <w:szCs w:val="24"/>
          <w:highlight w:val="none"/>
        </w:rPr>
        <w:t>就采购合同约定的事项对采购人承担连带责任，联合体主体负主要责任。</w:t>
      </w:r>
    </w:p>
    <w:p w14:paraId="4CE59273">
      <w:pPr>
        <w:widowControl/>
        <w:wordWrap w:val="0"/>
        <w:adjustRightInd w:val="0"/>
        <w:snapToGrid w:val="0"/>
        <w:ind w:firstLine="480"/>
        <w:rPr>
          <w:rFonts w:cs="Tahoma"/>
          <w:color w:val="auto"/>
          <w:szCs w:val="24"/>
          <w:highlight w:val="none"/>
        </w:rPr>
      </w:pPr>
      <w:r>
        <w:rPr>
          <w:rFonts w:hint="eastAsia" w:cs="Tahoma"/>
          <w:color w:val="auto"/>
          <w:szCs w:val="24"/>
          <w:highlight w:val="none"/>
        </w:rPr>
        <w:t>5、其他：</w:t>
      </w:r>
      <w:r>
        <w:rPr>
          <w:rFonts w:cs="Tahoma"/>
          <w:color w:val="auto"/>
          <w:szCs w:val="24"/>
          <w:highlight w:val="none"/>
        </w:rPr>
        <w:t>……</w:t>
      </w:r>
    </w:p>
    <w:p w14:paraId="66DB3DD8">
      <w:pPr>
        <w:widowControl/>
        <w:wordWrap w:val="0"/>
        <w:adjustRightInd w:val="0"/>
        <w:snapToGrid w:val="0"/>
        <w:ind w:firstLine="480"/>
        <w:rPr>
          <w:rFonts w:cs="Tahoma"/>
          <w:color w:val="auto"/>
          <w:szCs w:val="24"/>
          <w:highlight w:val="none"/>
        </w:rPr>
      </w:pPr>
      <w:r>
        <w:rPr>
          <w:rFonts w:hint="eastAsia" w:cs="Tahoma"/>
          <w:color w:val="auto"/>
          <w:szCs w:val="24"/>
          <w:highlight w:val="none"/>
        </w:rPr>
        <w:t>6、本协议书自签署之日起生效，若未成交，自本次响应文件有效期结束后自行失效；若成交，自合同书规定的期限之后自行失效。</w:t>
      </w:r>
    </w:p>
    <w:p w14:paraId="47E0305F">
      <w:pPr>
        <w:widowControl/>
        <w:wordWrap w:val="0"/>
        <w:adjustRightInd w:val="0"/>
        <w:snapToGrid w:val="0"/>
        <w:ind w:left="274" w:leftChars="114" w:firstLine="240" w:firstLineChars="100"/>
        <w:rPr>
          <w:rFonts w:cs="Tahoma"/>
          <w:color w:val="auto"/>
          <w:szCs w:val="24"/>
          <w:highlight w:val="none"/>
        </w:rPr>
      </w:pPr>
      <w:r>
        <w:rPr>
          <w:rFonts w:hint="eastAsia" w:cs="Tahoma"/>
          <w:color w:val="auto"/>
          <w:szCs w:val="24"/>
          <w:highlight w:val="none"/>
        </w:rPr>
        <w:t>7、</w:t>
      </w:r>
      <w:r>
        <w:rPr>
          <w:rFonts w:cs="Tahoma"/>
          <w:color w:val="auto"/>
          <w:szCs w:val="24"/>
          <w:highlight w:val="none"/>
        </w:rPr>
        <w:t>本协议书正本一式</w:t>
      </w:r>
      <w:r>
        <w:rPr>
          <w:rFonts w:hint="eastAsia" w:cs="Tahoma"/>
          <w:color w:val="auto"/>
          <w:szCs w:val="24"/>
          <w:highlight w:val="none"/>
          <w:u w:val="single"/>
        </w:rPr>
        <w:t xml:space="preserve">    </w:t>
      </w:r>
      <w:r>
        <w:rPr>
          <w:rFonts w:cs="Tahoma"/>
          <w:color w:val="auto"/>
          <w:szCs w:val="24"/>
          <w:highlight w:val="none"/>
        </w:rPr>
        <w:t>份，联合体成员各</w:t>
      </w:r>
      <w:r>
        <w:rPr>
          <w:rFonts w:hint="eastAsia" w:cs="Tahoma"/>
          <w:color w:val="auto"/>
          <w:szCs w:val="24"/>
          <w:highlight w:val="none"/>
        </w:rPr>
        <w:t>执</w:t>
      </w:r>
      <w:r>
        <w:rPr>
          <w:rFonts w:hint="eastAsia" w:cs="Tahoma"/>
          <w:color w:val="auto"/>
          <w:szCs w:val="24"/>
          <w:highlight w:val="none"/>
          <w:u w:val="single"/>
        </w:rPr>
        <w:t xml:space="preserve">    </w:t>
      </w:r>
      <w:r>
        <w:rPr>
          <w:rFonts w:cs="Tahoma"/>
          <w:color w:val="auto"/>
          <w:szCs w:val="24"/>
          <w:highlight w:val="none"/>
        </w:rPr>
        <w:t>份；副本一式</w:t>
      </w:r>
      <w:r>
        <w:rPr>
          <w:rFonts w:hint="eastAsia" w:cs="Tahoma"/>
          <w:color w:val="auto"/>
          <w:szCs w:val="24"/>
          <w:highlight w:val="none"/>
          <w:u w:val="single"/>
        </w:rPr>
        <w:t xml:space="preserve">    </w:t>
      </w:r>
      <w:r>
        <w:rPr>
          <w:rFonts w:cs="Tahoma"/>
          <w:color w:val="auto"/>
          <w:szCs w:val="24"/>
          <w:highlight w:val="none"/>
        </w:rPr>
        <w:t>份，联合体成员各执</w:t>
      </w:r>
      <w:r>
        <w:rPr>
          <w:rFonts w:hint="eastAsia" w:cs="Tahoma"/>
          <w:color w:val="auto"/>
          <w:szCs w:val="24"/>
          <w:highlight w:val="none"/>
          <w:u w:val="single"/>
        </w:rPr>
        <w:t xml:space="preserve">     </w:t>
      </w:r>
      <w:r>
        <w:rPr>
          <w:rFonts w:cs="Tahoma"/>
          <w:color w:val="auto"/>
          <w:szCs w:val="24"/>
          <w:highlight w:val="none"/>
        </w:rPr>
        <w:t>份。</w:t>
      </w:r>
    </w:p>
    <w:p w14:paraId="0E9E2D60">
      <w:pPr>
        <w:widowControl/>
        <w:wordWrap w:val="0"/>
        <w:adjustRightInd w:val="0"/>
        <w:snapToGrid w:val="0"/>
        <w:ind w:left="2520" w:firstLine="420"/>
        <w:rPr>
          <w:rFonts w:cs="Tahoma"/>
          <w:color w:val="auto"/>
          <w:szCs w:val="24"/>
          <w:highlight w:val="none"/>
        </w:rPr>
      </w:pPr>
      <w:r>
        <w:rPr>
          <w:rFonts w:hint="eastAsia" w:cs="Tahoma"/>
          <w:color w:val="auto"/>
          <w:szCs w:val="24"/>
          <w:highlight w:val="none"/>
        </w:rPr>
        <w:t>甲  方（公章）：</w:t>
      </w:r>
      <w:r>
        <w:rPr>
          <w:rFonts w:hint="eastAsia" w:cs="Tahoma"/>
          <w:color w:val="auto"/>
          <w:szCs w:val="24"/>
          <w:highlight w:val="none"/>
          <w:u w:val="single"/>
        </w:rPr>
        <w:t xml:space="preserve">                             </w:t>
      </w:r>
    </w:p>
    <w:p w14:paraId="221DF369">
      <w:pPr>
        <w:widowControl/>
        <w:wordWrap w:val="0"/>
        <w:adjustRightInd w:val="0"/>
        <w:snapToGrid w:val="0"/>
        <w:ind w:left="2940" w:leftChars="1225"/>
        <w:rPr>
          <w:rFonts w:cs="Tahoma"/>
          <w:color w:val="auto"/>
          <w:szCs w:val="24"/>
          <w:highlight w:val="none"/>
        </w:rPr>
      </w:pPr>
      <w:r>
        <w:rPr>
          <w:rFonts w:hint="eastAsia" w:cs="Tahoma"/>
          <w:color w:val="auto"/>
          <w:szCs w:val="24"/>
          <w:highlight w:val="none"/>
        </w:rPr>
        <w:t>法定代表人（签字或盖章）：</w:t>
      </w:r>
      <w:r>
        <w:rPr>
          <w:rFonts w:hint="eastAsia" w:cs="Tahoma"/>
          <w:color w:val="auto"/>
          <w:szCs w:val="24"/>
          <w:highlight w:val="none"/>
          <w:u w:val="single"/>
        </w:rPr>
        <w:t xml:space="preserve">                   </w:t>
      </w:r>
    </w:p>
    <w:p w14:paraId="04F559EE">
      <w:pPr>
        <w:widowControl/>
        <w:wordWrap w:val="0"/>
        <w:adjustRightInd w:val="0"/>
        <w:snapToGrid w:val="0"/>
        <w:ind w:left="2940" w:leftChars="1225"/>
        <w:rPr>
          <w:rFonts w:cs="Tahoma"/>
          <w:color w:val="auto"/>
          <w:szCs w:val="24"/>
          <w:highlight w:val="none"/>
        </w:rPr>
      </w:pPr>
      <w:r>
        <w:rPr>
          <w:rFonts w:hint="eastAsia" w:cs="Tahoma"/>
          <w:color w:val="auto"/>
          <w:szCs w:val="24"/>
          <w:highlight w:val="none"/>
        </w:rPr>
        <w:t>乙  方（公章）：</w:t>
      </w:r>
      <w:r>
        <w:rPr>
          <w:rFonts w:hint="eastAsia" w:cs="Tahoma"/>
          <w:color w:val="auto"/>
          <w:szCs w:val="24"/>
          <w:highlight w:val="none"/>
          <w:u w:val="single"/>
        </w:rPr>
        <w:t xml:space="preserve">                             </w:t>
      </w:r>
    </w:p>
    <w:p w14:paraId="5E7285DE">
      <w:pPr>
        <w:widowControl/>
        <w:wordWrap w:val="0"/>
        <w:adjustRightInd w:val="0"/>
        <w:snapToGrid w:val="0"/>
        <w:ind w:left="2940" w:leftChars="1225"/>
        <w:rPr>
          <w:rFonts w:cs="Tahoma"/>
          <w:color w:val="auto"/>
          <w:szCs w:val="24"/>
          <w:highlight w:val="none"/>
        </w:rPr>
      </w:pPr>
      <w:r>
        <w:rPr>
          <w:rFonts w:hint="eastAsia" w:cs="Tahoma"/>
          <w:color w:val="auto"/>
          <w:szCs w:val="24"/>
          <w:highlight w:val="none"/>
        </w:rPr>
        <w:t>法定代表人（签字或盖章）：</w:t>
      </w:r>
      <w:r>
        <w:rPr>
          <w:rFonts w:hint="eastAsia" w:cs="Tahoma"/>
          <w:color w:val="auto"/>
          <w:szCs w:val="24"/>
          <w:highlight w:val="none"/>
          <w:u w:val="single"/>
        </w:rPr>
        <w:t xml:space="preserve">                   </w:t>
      </w:r>
      <w:r>
        <w:rPr>
          <w:rFonts w:hint="eastAsia" w:cs="Tahoma"/>
          <w:color w:val="auto"/>
          <w:szCs w:val="24"/>
          <w:highlight w:val="none"/>
        </w:rPr>
        <w:t xml:space="preserve"> </w:t>
      </w:r>
    </w:p>
    <w:p w14:paraId="66A7DDCA">
      <w:pPr>
        <w:widowControl/>
        <w:wordWrap w:val="0"/>
        <w:adjustRightInd w:val="0"/>
        <w:snapToGrid w:val="0"/>
        <w:ind w:left="2940" w:leftChars="1225"/>
        <w:rPr>
          <w:rFonts w:cs="Tahoma"/>
          <w:color w:val="auto"/>
          <w:szCs w:val="24"/>
          <w:highlight w:val="none"/>
        </w:rPr>
      </w:pPr>
      <w:r>
        <w:rPr>
          <w:rFonts w:hint="eastAsia" w:cs="Tahoma"/>
          <w:color w:val="auto"/>
          <w:szCs w:val="24"/>
          <w:highlight w:val="none"/>
        </w:rPr>
        <w:t xml:space="preserve">……            </w:t>
      </w:r>
    </w:p>
    <w:p w14:paraId="42C85E60">
      <w:pPr>
        <w:widowControl/>
        <w:wordWrap w:val="0"/>
        <w:adjustRightInd w:val="0"/>
        <w:snapToGrid w:val="0"/>
        <w:ind w:firstLine="3480" w:firstLineChars="1450"/>
        <w:rPr>
          <w:rFonts w:cs="Arial"/>
          <w:color w:val="auto"/>
          <w:szCs w:val="32"/>
          <w:highlight w:val="none"/>
        </w:rPr>
      </w:pPr>
      <w:r>
        <w:rPr>
          <w:rFonts w:hint="eastAsia" w:cs="Tahoma"/>
          <w:color w:val="auto"/>
          <w:szCs w:val="24"/>
          <w:highlight w:val="none"/>
        </w:rPr>
        <w:t xml:space="preserve">签订日期: </w:t>
      </w:r>
      <w:r>
        <w:rPr>
          <w:rFonts w:hint="eastAsia" w:cs="Tahoma"/>
          <w:color w:val="auto"/>
          <w:szCs w:val="24"/>
          <w:highlight w:val="none"/>
          <w:u w:val="single"/>
        </w:rPr>
        <w:t xml:space="preserve">            </w:t>
      </w:r>
      <w:r>
        <w:rPr>
          <w:rFonts w:cs="Tahoma"/>
          <w:color w:val="auto"/>
          <w:szCs w:val="24"/>
          <w:highlight w:val="none"/>
          <w:u w:val="single"/>
        </w:rPr>
        <w:br w:type="page"/>
      </w:r>
    </w:p>
    <w:p w14:paraId="1B2676A6">
      <w:pPr>
        <w:pStyle w:val="4"/>
        <w:numPr>
          <w:ilvl w:val="0"/>
          <w:numId w:val="13"/>
        </w:numPr>
        <w:rPr>
          <w:color w:val="auto"/>
          <w:highlight w:val="none"/>
        </w:rPr>
      </w:pPr>
      <w:bookmarkStart w:id="68" w:name="_Toc156490356"/>
      <w:bookmarkStart w:id="69" w:name="_Toc32476"/>
      <w:r>
        <w:rPr>
          <w:rFonts w:hint="eastAsia"/>
          <w:color w:val="auto"/>
          <w:highlight w:val="none"/>
        </w:rPr>
        <w:t>分包意向协议书</w:t>
      </w:r>
      <w:r>
        <w:rPr>
          <w:rFonts w:hint="eastAsia"/>
          <w:color w:val="auto"/>
          <w:highlight w:val="none"/>
        </w:rPr>
        <w:t>【如适用】</w:t>
      </w:r>
      <w:bookmarkEnd w:id="68"/>
      <w:bookmarkEnd w:id="69"/>
    </w:p>
    <w:p w14:paraId="014759EC">
      <w:pPr>
        <w:topLinePunct/>
        <w:ind w:firstLine="480" w:firstLineChars="200"/>
        <w:rPr>
          <w:color w:val="auto"/>
          <w:szCs w:val="32"/>
          <w:highlight w:val="none"/>
        </w:rPr>
      </w:pPr>
      <w:r>
        <w:rPr>
          <w:rFonts w:hint="eastAsia"/>
          <w:color w:val="auto"/>
          <w:szCs w:val="32"/>
          <w:highlight w:val="none"/>
        </w:rPr>
        <w:t>格式自拟。其中必须包含如下内容：</w:t>
      </w:r>
    </w:p>
    <w:p w14:paraId="28A123B8">
      <w:pPr>
        <w:topLinePunct/>
        <w:ind w:firstLine="480" w:firstLineChars="200"/>
        <w:rPr>
          <w:color w:val="auto"/>
          <w:szCs w:val="32"/>
          <w:highlight w:val="none"/>
        </w:rPr>
      </w:pPr>
      <w:bookmarkStart w:id="70" w:name="_Hlk130476948"/>
      <w:r>
        <w:rPr>
          <w:rFonts w:hint="eastAsia"/>
          <w:color w:val="auto"/>
          <w:szCs w:val="32"/>
          <w:highlight w:val="none"/>
        </w:rPr>
        <w:t>拟分包单位属于中小企业如下：</w:t>
      </w:r>
      <w:r>
        <w:rPr>
          <w:color w:val="auto"/>
          <w:szCs w:val="32"/>
          <w:highlight w:val="none"/>
          <w:u w:val="single"/>
        </w:rPr>
        <w:t xml:space="preserve">                 </w:t>
      </w:r>
      <w:r>
        <w:rPr>
          <w:color w:val="auto"/>
          <w:szCs w:val="32"/>
          <w:highlight w:val="none"/>
        </w:rPr>
        <w:t xml:space="preserve"> 。</w:t>
      </w:r>
      <w:r>
        <w:rPr>
          <w:rFonts w:hint="eastAsia"/>
          <w:color w:val="auto"/>
          <w:szCs w:val="32"/>
          <w:highlight w:val="none"/>
        </w:rPr>
        <w:t>中小企业所占合同份额达到：</w:t>
      </w:r>
      <w:r>
        <w:rPr>
          <w:rFonts w:hint="eastAsia"/>
          <w:color w:val="auto"/>
          <w:szCs w:val="32"/>
          <w:highlight w:val="none"/>
          <w:u w:val="single"/>
        </w:rPr>
        <w:t xml:space="preserve"> </w:t>
      </w:r>
      <w:r>
        <w:rPr>
          <w:color w:val="auto"/>
          <w:szCs w:val="32"/>
          <w:highlight w:val="none"/>
          <w:u w:val="single"/>
        </w:rPr>
        <w:t xml:space="preserve">   </w:t>
      </w:r>
      <w:r>
        <w:rPr>
          <w:rFonts w:hint="eastAsia"/>
          <w:color w:val="auto"/>
          <w:szCs w:val="32"/>
          <w:highlight w:val="none"/>
        </w:rPr>
        <w:t>%；小微企业所占合同份额达到：</w:t>
      </w:r>
      <w:r>
        <w:rPr>
          <w:rFonts w:hint="eastAsia"/>
          <w:color w:val="auto"/>
          <w:szCs w:val="32"/>
          <w:highlight w:val="none"/>
          <w:u w:val="single"/>
        </w:rPr>
        <w:t xml:space="preserve"> </w:t>
      </w:r>
      <w:r>
        <w:rPr>
          <w:color w:val="auto"/>
          <w:szCs w:val="32"/>
          <w:highlight w:val="none"/>
          <w:u w:val="single"/>
        </w:rPr>
        <w:t xml:space="preserve">    </w:t>
      </w:r>
      <w:r>
        <w:rPr>
          <w:rFonts w:hint="eastAsia"/>
          <w:color w:val="auto"/>
          <w:szCs w:val="32"/>
          <w:highlight w:val="none"/>
        </w:rPr>
        <w:t>%。</w:t>
      </w:r>
      <w:bookmarkEnd w:id="70"/>
    </w:p>
    <w:bookmarkEnd w:id="65"/>
    <w:p w14:paraId="7D7DD3C8">
      <w:pPr>
        <w:rPr>
          <w:color w:val="auto"/>
          <w:highlight w:val="none"/>
        </w:rPr>
        <w:sectPr>
          <w:pgSz w:w="11906" w:h="16838"/>
          <w:pgMar w:top="1440" w:right="1800" w:bottom="1440" w:left="1800" w:header="851" w:footer="992" w:gutter="0"/>
          <w:cols w:space="425" w:num="1"/>
          <w:docGrid w:type="lines" w:linePitch="312" w:charSpace="0"/>
        </w:sectPr>
      </w:pPr>
    </w:p>
    <w:p w14:paraId="6553A5DB">
      <w:pPr>
        <w:pStyle w:val="3"/>
        <w:numPr>
          <w:ilvl w:val="0"/>
          <w:numId w:val="12"/>
        </w:numPr>
        <w:rPr>
          <w:color w:val="auto"/>
          <w:highlight w:val="none"/>
        </w:rPr>
      </w:pPr>
      <w:bookmarkStart w:id="71" w:name="_Toc13537"/>
      <w:bookmarkStart w:id="72" w:name="_Hlk158370321"/>
      <w:r>
        <w:rPr>
          <w:rFonts w:hint="eastAsia"/>
          <w:color w:val="auto"/>
          <w:highlight w:val="none"/>
        </w:rPr>
        <w:t>报价部分</w:t>
      </w:r>
      <w:bookmarkEnd w:id="71"/>
    </w:p>
    <w:p w14:paraId="2AA64329">
      <w:pPr>
        <w:pStyle w:val="4"/>
        <w:numPr>
          <w:ilvl w:val="0"/>
          <w:numId w:val="16"/>
        </w:numPr>
        <w:rPr>
          <w:color w:val="auto"/>
          <w:highlight w:val="none"/>
        </w:rPr>
      </w:pPr>
      <w:bookmarkStart w:id="73" w:name="_Toc27359"/>
      <w:r>
        <w:rPr>
          <w:rFonts w:hint="eastAsia"/>
          <w:color w:val="auto"/>
          <w:highlight w:val="none"/>
        </w:rPr>
        <w:t>报价一览表</w:t>
      </w:r>
      <w:bookmarkEnd w:id="73"/>
    </w:p>
    <w:p w14:paraId="158B6BA4">
      <w:pPr>
        <w:ind w:left="2897" w:firstLine="420"/>
        <w:rPr>
          <w:bCs/>
          <w:color w:val="auto"/>
          <w:szCs w:val="21"/>
          <w:highlight w:val="none"/>
          <w:u w:val="single"/>
          <w:lang w:val="zh-CN"/>
        </w:rPr>
      </w:pPr>
    </w:p>
    <w:p w14:paraId="171ABEE7">
      <w:pPr>
        <w:rPr>
          <w:color w:val="auto"/>
          <w:highlight w:val="none"/>
        </w:rPr>
      </w:pPr>
      <w:r>
        <w:rPr>
          <w:rFonts w:hint="eastAsia"/>
          <w:color w:val="auto"/>
          <w:highlight w:val="none"/>
        </w:rPr>
        <w:t>【适用于服务】</w:t>
      </w:r>
    </w:p>
    <w:p w14:paraId="1BCFA3B8">
      <w:pPr>
        <w:spacing w:line="300" w:lineRule="auto"/>
        <w:rPr>
          <w:rFonts w:ascii="Arial" w:hAnsi="Arial" w:cs="Arial"/>
          <w:color w:val="auto"/>
          <w:szCs w:val="21"/>
          <w:highlight w:val="none"/>
        </w:rPr>
      </w:pPr>
      <w:r>
        <w:rPr>
          <w:rFonts w:ascii="Arial" w:hAnsi="Arial" w:cs="Arial"/>
          <w:color w:val="auto"/>
          <w:szCs w:val="21"/>
          <w:highlight w:val="none"/>
        </w:rPr>
        <w:t>项目名称：</w:t>
      </w:r>
      <w:r>
        <w:rPr>
          <w:rFonts w:ascii="Arial" w:hAnsi="Arial" w:cs="Arial"/>
          <w:color w:val="auto"/>
          <w:szCs w:val="21"/>
          <w:highlight w:val="none"/>
          <w:u w:val="single"/>
        </w:rPr>
        <w:t xml:space="preserve">          </w:t>
      </w:r>
      <w:r>
        <w:rPr>
          <w:rFonts w:hint="eastAsia" w:ascii="Arial" w:hAnsi="Arial" w:cs="Arial"/>
          <w:color w:val="auto"/>
          <w:szCs w:val="21"/>
          <w:highlight w:val="none"/>
        </w:rPr>
        <w:t xml:space="preserve">    </w:t>
      </w:r>
      <w:r>
        <w:rPr>
          <w:rFonts w:ascii="Arial" w:hAnsi="Arial" w:cs="Arial"/>
          <w:color w:val="auto"/>
          <w:szCs w:val="21"/>
          <w:highlight w:val="none"/>
        </w:rPr>
        <w:t xml:space="preserve">      </w:t>
      </w:r>
    </w:p>
    <w:p w14:paraId="5628EE6E">
      <w:pPr>
        <w:spacing w:line="300" w:lineRule="auto"/>
        <w:rPr>
          <w:rFonts w:ascii="Arial" w:hAnsi="Arial" w:cs="Arial"/>
          <w:color w:val="auto"/>
          <w:szCs w:val="21"/>
          <w:highlight w:val="none"/>
        </w:rPr>
      </w:pPr>
      <w:r>
        <w:rPr>
          <w:rFonts w:ascii="Arial" w:hAnsi="Arial" w:cs="Arial"/>
          <w:color w:val="auto"/>
          <w:szCs w:val="21"/>
          <w:highlight w:val="none"/>
        </w:rPr>
        <w:t>项目编号：</w:t>
      </w:r>
      <w:r>
        <w:rPr>
          <w:rFonts w:ascii="Arial" w:hAnsi="Arial" w:cs="Arial"/>
          <w:color w:val="auto"/>
          <w:szCs w:val="21"/>
          <w:highlight w:val="none"/>
          <w:u w:val="single"/>
        </w:rPr>
        <w:t xml:space="preserve">              </w:t>
      </w:r>
      <w:r>
        <w:rPr>
          <w:rFonts w:ascii="Arial" w:hAnsi="Arial" w:cs="Arial"/>
          <w:color w:val="auto"/>
          <w:szCs w:val="21"/>
          <w:highlight w:val="none"/>
        </w:rPr>
        <w:t xml:space="preserve">  </w:t>
      </w:r>
      <w:r>
        <w:rPr>
          <w:rFonts w:hint="eastAsia" w:ascii="Arial" w:hAnsi="Arial" w:cs="Arial"/>
          <w:color w:val="auto"/>
          <w:szCs w:val="21"/>
          <w:highlight w:val="none"/>
        </w:rPr>
        <w:t xml:space="preserve">   包</w:t>
      </w:r>
      <w:r>
        <w:rPr>
          <w:rFonts w:ascii="Arial" w:hAnsi="Arial" w:cs="Arial"/>
          <w:color w:val="auto"/>
          <w:szCs w:val="21"/>
          <w:highlight w:val="none"/>
        </w:rPr>
        <w:t>号：</w:t>
      </w:r>
      <w:r>
        <w:rPr>
          <w:rFonts w:ascii="Arial" w:hAnsi="Arial" w:cs="Arial"/>
          <w:color w:val="auto"/>
          <w:szCs w:val="21"/>
          <w:highlight w:val="none"/>
          <w:u w:val="single"/>
        </w:rPr>
        <w:t xml:space="preserve">              </w:t>
      </w:r>
      <w:r>
        <w:rPr>
          <w:rFonts w:ascii="Arial" w:hAnsi="Arial" w:cs="Arial"/>
          <w:color w:val="auto"/>
          <w:szCs w:val="21"/>
          <w:highlight w:val="none"/>
        </w:rPr>
        <w:t xml:space="preserve">  </w:t>
      </w:r>
      <w:r>
        <w:rPr>
          <w:rFonts w:hint="eastAsia" w:ascii="Arial" w:hAnsi="Arial" w:cs="Arial"/>
          <w:color w:val="auto"/>
          <w:szCs w:val="21"/>
          <w:highlight w:val="none"/>
        </w:rPr>
        <w:t xml:space="preserve">  </w:t>
      </w:r>
    </w:p>
    <w:p w14:paraId="2A24C8F8">
      <w:pPr>
        <w:spacing w:line="300" w:lineRule="auto"/>
        <w:jc w:val="right"/>
        <w:rPr>
          <w:rFonts w:ascii="Arial" w:hAnsi="Arial" w:cs="Arial"/>
          <w:color w:val="auto"/>
          <w:szCs w:val="21"/>
          <w:highlight w:val="none"/>
        </w:rPr>
      </w:pPr>
      <w:r>
        <w:rPr>
          <w:rFonts w:ascii="Arial" w:hAnsi="Arial" w:cs="Arial"/>
          <w:color w:val="auto"/>
          <w:szCs w:val="21"/>
          <w:highlight w:val="none"/>
        </w:rPr>
        <w:t>货币单位：人民币</w:t>
      </w:r>
    </w:p>
    <w:tbl>
      <w:tblPr>
        <w:tblStyle w:val="26"/>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528"/>
        <w:gridCol w:w="1780"/>
        <w:gridCol w:w="1914"/>
      </w:tblGrid>
      <w:tr w14:paraId="5AAC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305" w:type="dxa"/>
            <w:vAlign w:val="center"/>
          </w:tcPr>
          <w:p w14:paraId="62635C4D">
            <w:pPr>
              <w:pStyle w:val="43"/>
              <w:ind w:firstLine="482"/>
              <w:jc w:val="center"/>
              <w:rPr>
                <w:b/>
                <w:bCs/>
                <w:color w:val="auto"/>
                <w:highlight w:val="none"/>
              </w:rPr>
            </w:pPr>
            <w:r>
              <w:rPr>
                <w:b/>
                <w:bCs/>
                <w:color w:val="auto"/>
                <w:highlight w:val="none"/>
              </w:rPr>
              <w:t>序号</w:t>
            </w:r>
          </w:p>
        </w:tc>
        <w:tc>
          <w:tcPr>
            <w:tcW w:w="3528" w:type="dxa"/>
            <w:vAlign w:val="center"/>
          </w:tcPr>
          <w:p w14:paraId="01D7AA33">
            <w:pPr>
              <w:pStyle w:val="43"/>
              <w:ind w:firstLine="482"/>
              <w:jc w:val="center"/>
              <w:rPr>
                <w:b/>
                <w:bCs/>
                <w:color w:val="auto"/>
                <w:highlight w:val="none"/>
              </w:rPr>
            </w:pPr>
            <w:r>
              <w:rPr>
                <w:rFonts w:hint="eastAsia"/>
                <w:b/>
                <w:bCs/>
                <w:color w:val="auto"/>
                <w:highlight w:val="none"/>
              </w:rPr>
              <w:t>磋商报价</w:t>
            </w:r>
          </w:p>
        </w:tc>
        <w:tc>
          <w:tcPr>
            <w:tcW w:w="1780" w:type="dxa"/>
            <w:vAlign w:val="center"/>
          </w:tcPr>
          <w:p w14:paraId="3C036F27">
            <w:pPr>
              <w:pStyle w:val="43"/>
              <w:ind w:firstLine="482"/>
              <w:jc w:val="center"/>
              <w:rPr>
                <w:b/>
                <w:bCs/>
                <w:color w:val="auto"/>
                <w:highlight w:val="none"/>
              </w:rPr>
            </w:pPr>
            <w:r>
              <w:rPr>
                <w:rFonts w:hint="eastAsia"/>
                <w:b/>
                <w:bCs/>
                <w:color w:val="auto"/>
                <w:highlight w:val="none"/>
              </w:rPr>
              <w:t>服务期</w:t>
            </w:r>
          </w:p>
        </w:tc>
        <w:tc>
          <w:tcPr>
            <w:tcW w:w="1914" w:type="dxa"/>
            <w:vAlign w:val="center"/>
          </w:tcPr>
          <w:p w14:paraId="1B664D6C">
            <w:pPr>
              <w:pStyle w:val="43"/>
              <w:ind w:firstLine="482"/>
              <w:jc w:val="center"/>
              <w:rPr>
                <w:b/>
                <w:bCs/>
                <w:color w:val="auto"/>
                <w:highlight w:val="none"/>
              </w:rPr>
            </w:pPr>
            <w:r>
              <w:rPr>
                <w:rFonts w:hint="eastAsia"/>
                <w:b/>
                <w:bCs/>
                <w:color w:val="auto"/>
                <w:highlight w:val="none"/>
              </w:rPr>
              <w:t>备注</w:t>
            </w:r>
          </w:p>
        </w:tc>
      </w:tr>
      <w:tr w14:paraId="55CF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305" w:type="dxa"/>
            <w:vAlign w:val="center"/>
          </w:tcPr>
          <w:p w14:paraId="0698ED40">
            <w:pPr>
              <w:pStyle w:val="43"/>
              <w:ind w:firstLine="480"/>
              <w:rPr>
                <w:color w:val="auto"/>
                <w:highlight w:val="none"/>
              </w:rPr>
            </w:pPr>
          </w:p>
        </w:tc>
        <w:tc>
          <w:tcPr>
            <w:tcW w:w="3528" w:type="dxa"/>
            <w:vAlign w:val="center"/>
          </w:tcPr>
          <w:p w14:paraId="36BABF3E">
            <w:pPr>
              <w:pStyle w:val="43"/>
              <w:ind w:firstLine="480"/>
              <w:rPr>
                <w:color w:val="auto"/>
                <w:highlight w:val="none"/>
              </w:rPr>
            </w:pPr>
          </w:p>
        </w:tc>
        <w:tc>
          <w:tcPr>
            <w:tcW w:w="1780" w:type="dxa"/>
            <w:vAlign w:val="center"/>
          </w:tcPr>
          <w:p w14:paraId="049BE8BE">
            <w:pPr>
              <w:pStyle w:val="43"/>
              <w:ind w:firstLine="480"/>
              <w:rPr>
                <w:color w:val="auto"/>
                <w:highlight w:val="none"/>
              </w:rPr>
            </w:pPr>
          </w:p>
        </w:tc>
        <w:tc>
          <w:tcPr>
            <w:tcW w:w="1914" w:type="dxa"/>
            <w:vAlign w:val="center"/>
          </w:tcPr>
          <w:p w14:paraId="15E2FEB6">
            <w:pPr>
              <w:pStyle w:val="43"/>
              <w:ind w:firstLine="480"/>
              <w:rPr>
                <w:color w:val="auto"/>
                <w:highlight w:val="none"/>
              </w:rPr>
            </w:pPr>
          </w:p>
        </w:tc>
      </w:tr>
    </w:tbl>
    <w:p w14:paraId="2F510684">
      <w:pPr>
        <w:spacing w:line="300" w:lineRule="auto"/>
        <w:rPr>
          <w:rFonts w:ascii="Arial" w:hAnsi="Arial" w:cs="Arial"/>
          <w:color w:val="auto"/>
          <w:szCs w:val="21"/>
          <w:highlight w:val="none"/>
          <w:u w:val="single"/>
        </w:rPr>
      </w:pPr>
    </w:p>
    <w:p w14:paraId="2D4B5E78">
      <w:pPr>
        <w:spacing w:line="300" w:lineRule="auto"/>
        <w:rPr>
          <w:rFonts w:ascii="Arial" w:hAnsi="Arial" w:cs="Arial"/>
          <w:color w:val="auto"/>
          <w:szCs w:val="21"/>
          <w:highlight w:val="none"/>
        </w:rPr>
      </w:pPr>
      <w:r>
        <w:rPr>
          <w:rFonts w:ascii="Arial" w:hAnsi="Arial" w:cs="Arial"/>
          <w:color w:val="auto"/>
          <w:szCs w:val="21"/>
          <w:highlight w:val="none"/>
        </w:rPr>
        <w:t>供应商名称：</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407F69A8">
      <w:pPr>
        <w:spacing w:line="300" w:lineRule="auto"/>
        <w:rPr>
          <w:rFonts w:ascii="Arial" w:hAnsi="Arial" w:cs="Arial"/>
          <w:color w:val="auto"/>
          <w:szCs w:val="21"/>
          <w:highlight w:val="none"/>
        </w:rPr>
      </w:pPr>
      <w:r>
        <w:rPr>
          <w:rFonts w:ascii="Arial" w:hAnsi="Arial" w:cs="Arial"/>
          <w:color w:val="auto"/>
          <w:szCs w:val="21"/>
          <w:highlight w:val="none"/>
        </w:rPr>
        <w:t xml:space="preserve">   </w:t>
      </w:r>
      <w:r>
        <w:rPr>
          <w:rFonts w:hint="eastAsia" w:ascii="Arial" w:hAnsi="Arial" w:cs="Arial"/>
          <w:color w:val="auto"/>
          <w:szCs w:val="21"/>
          <w:highlight w:val="none"/>
        </w:rPr>
        <w:t xml:space="preserve"> </w:t>
      </w:r>
      <w:r>
        <w:rPr>
          <w:rFonts w:ascii="Arial" w:hAnsi="Arial" w:cs="Arial"/>
          <w:color w:val="auto"/>
          <w:szCs w:val="21"/>
          <w:highlight w:val="none"/>
        </w:rPr>
        <w:t xml:space="preserve">       </w:t>
      </w:r>
    </w:p>
    <w:p w14:paraId="22108B9A">
      <w:pPr>
        <w:tabs>
          <w:tab w:val="left" w:pos="3533"/>
        </w:tabs>
        <w:spacing w:line="300" w:lineRule="auto"/>
        <w:rPr>
          <w:rFonts w:ascii="Arial" w:hAnsi="Arial" w:cs="Arial"/>
          <w:color w:val="auto"/>
          <w:szCs w:val="21"/>
          <w:highlight w:val="none"/>
          <w:u w:val="single"/>
        </w:rPr>
      </w:pPr>
      <w:r>
        <w:rPr>
          <w:rFonts w:ascii="Arial" w:hAnsi="Arial" w:cs="Arial"/>
          <w:color w:val="auto"/>
          <w:szCs w:val="21"/>
          <w:highlight w:val="none"/>
        </w:rPr>
        <w:t>日期：</w:t>
      </w:r>
      <w:r>
        <w:rPr>
          <w:rFonts w:ascii="Arial" w:hAnsi="Arial" w:cs="Arial"/>
          <w:color w:val="auto"/>
          <w:szCs w:val="21"/>
          <w:highlight w:val="none"/>
          <w:u w:val="single"/>
        </w:rPr>
        <w:t xml:space="preserve">                   </w:t>
      </w:r>
      <w:r>
        <w:rPr>
          <w:rFonts w:ascii="Arial" w:hAnsi="Arial" w:cs="Arial"/>
          <w:color w:val="auto"/>
          <w:szCs w:val="21"/>
          <w:highlight w:val="none"/>
          <w:u w:val="single"/>
        </w:rPr>
        <w:tab/>
      </w:r>
    </w:p>
    <w:p w14:paraId="52F8EE73">
      <w:pPr>
        <w:tabs>
          <w:tab w:val="left" w:pos="3533"/>
        </w:tabs>
        <w:spacing w:line="300" w:lineRule="auto"/>
        <w:rPr>
          <w:color w:val="auto"/>
          <w:highlight w:val="none"/>
        </w:rPr>
      </w:pPr>
    </w:p>
    <w:p w14:paraId="0FE6342C">
      <w:pPr>
        <w:tabs>
          <w:tab w:val="left" w:pos="3533"/>
        </w:tabs>
        <w:spacing w:line="300" w:lineRule="auto"/>
        <w:rPr>
          <w:color w:val="auto"/>
          <w:highlight w:val="none"/>
        </w:rPr>
      </w:pPr>
      <w:r>
        <w:rPr>
          <w:color w:val="auto"/>
          <w:highlight w:val="none"/>
        </w:rPr>
        <w:br w:type="page"/>
      </w:r>
    </w:p>
    <w:p w14:paraId="30984E5A">
      <w:pPr>
        <w:pStyle w:val="4"/>
        <w:numPr>
          <w:ilvl w:val="0"/>
          <w:numId w:val="16"/>
        </w:numPr>
        <w:rPr>
          <w:color w:val="auto"/>
          <w:highlight w:val="none"/>
        </w:rPr>
      </w:pPr>
      <w:bookmarkStart w:id="74" w:name="_Toc156490359"/>
      <w:bookmarkStart w:id="75" w:name="_Toc12147"/>
      <w:r>
        <w:rPr>
          <w:rFonts w:hint="eastAsia"/>
          <w:color w:val="auto"/>
          <w:highlight w:val="none"/>
        </w:rPr>
        <w:t>分项报价表</w:t>
      </w:r>
      <w:bookmarkEnd w:id="74"/>
      <w:bookmarkEnd w:id="75"/>
    </w:p>
    <w:bookmarkEnd w:id="72"/>
    <w:p w14:paraId="4027E0A6">
      <w:pPr>
        <w:spacing w:line="300" w:lineRule="auto"/>
        <w:rPr>
          <w:rFonts w:cs="仿宋_GB2312"/>
          <w:color w:val="auto"/>
          <w:szCs w:val="24"/>
          <w:highlight w:val="none"/>
        </w:rPr>
      </w:pPr>
      <w:r>
        <w:rPr>
          <w:rFonts w:hint="eastAsia" w:cs="仿宋_GB2312"/>
          <w:color w:val="auto"/>
          <w:szCs w:val="24"/>
          <w:highlight w:val="none"/>
        </w:rPr>
        <w:t>【适用于服务】</w:t>
      </w:r>
    </w:p>
    <w:p w14:paraId="0DA16A1C">
      <w:pPr>
        <w:rPr>
          <w:b/>
          <w:color w:val="auto"/>
          <w:szCs w:val="21"/>
          <w:highlight w:val="none"/>
          <w:lang w:val="zh-CN"/>
        </w:rPr>
      </w:pPr>
      <w:r>
        <w:rPr>
          <w:rFonts w:hint="eastAsia"/>
          <w:b/>
          <w:color w:val="auto"/>
          <w:szCs w:val="21"/>
          <w:highlight w:val="none"/>
          <w:lang w:val="zh-CN"/>
        </w:rPr>
        <w:t>项目名称：</w:t>
      </w:r>
      <w:r>
        <w:rPr>
          <w:rFonts w:hint="eastAsia"/>
          <w:b/>
          <w:color w:val="auto"/>
          <w:szCs w:val="21"/>
          <w:highlight w:val="none"/>
          <w:u w:val="single"/>
          <w:lang w:val="zh-CN"/>
        </w:rPr>
        <w:t xml:space="preserve">                     </w:t>
      </w:r>
    </w:p>
    <w:p w14:paraId="1FFD9D9D">
      <w:pPr>
        <w:rPr>
          <w:b/>
          <w:color w:val="auto"/>
          <w:szCs w:val="21"/>
          <w:highlight w:val="none"/>
          <w:u w:val="single"/>
          <w:lang w:val="zh-CN"/>
        </w:rPr>
      </w:pPr>
      <w:r>
        <w:rPr>
          <w:rFonts w:hint="eastAsia"/>
          <w:b/>
          <w:color w:val="auto"/>
          <w:szCs w:val="21"/>
          <w:highlight w:val="none"/>
          <w:lang w:val="zh-CN"/>
        </w:rPr>
        <w:t>项目编号：</w:t>
      </w:r>
      <w:r>
        <w:rPr>
          <w:rFonts w:hint="eastAsia"/>
          <w:b/>
          <w:color w:val="auto"/>
          <w:szCs w:val="21"/>
          <w:highlight w:val="none"/>
          <w:u w:val="single"/>
          <w:lang w:val="zh-CN"/>
        </w:rPr>
        <w:t xml:space="preserve">                     </w:t>
      </w:r>
      <w:r>
        <w:rPr>
          <w:rFonts w:hint="eastAsia"/>
          <w:b/>
          <w:color w:val="auto"/>
          <w:szCs w:val="21"/>
          <w:highlight w:val="none"/>
          <w:lang w:val="zh-CN"/>
        </w:rPr>
        <w:t xml:space="preserve">     </w:t>
      </w:r>
      <w:r>
        <w:rPr>
          <w:rFonts w:hint="eastAsia"/>
          <w:b/>
          <w:bCs/>
          <w:color w:val="auto"/>
          <w:szCs w:val="21"/>
          <w:highlight w:val="none"/>
          <w:lang w:val="zh-CN"/>
        </w:rPr>
        <w:t xml:space="preserve">  所投包号：</w:t>
      </w:r>
      <w:r>
        <w:rPr>
          <w:rFonts w:hint="eastAsia"/>
          <w:b/>
          <w:bCs/>
          <w:color w:val="auto"/>
          <w:szCs w:val="21"/>
          <w:highlight w:val="none"/>
          <w:u w:val="single"/>
          <w:lang w:val="zh-CN"/>
        </w:rPr>
        <w:t xml:space="preserve">           </w:t>
      </w:r>
    </w:p>
    <w:tbl>
      <w:tblPr>
        <w:tblStyle w:val="2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004"/>
        <w:gridCol w:w="1617"/>
        <w:gridCol w:w="1950"/>
        <w:gridCol w:w="1345"/>
        <w:gridCol w:w="947"/>
      </w:tblGrid>
      <w:tr w14:paraId="0986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81C65F7">
            <w:pPr>
              <w:pStyle w:val="43"/>
              <w:jc w:val="center"/>
              <w:rPr>
                <w:color w:val="auto"/>
                <w:highlight w:val="none"/>
              </w:rPr>
            </w:pPr>
            <w:r>
              <w:rPr>
                <w:rFonts w:hint="eastAsia"/>
                <w:color w:val="auto"/>
                <w:highlight w:val="none"/>
              </w:rPr>
              <w:t>序号</w:t>
            </w:r>
          </w:p>
        </w:tc>
        <w:tc>
          <w:tcPr>
            <w:tcW w:w="2004" w:type="dxa"/>
            <w:vAlign w:val="center"/>
          </w:tcPr>
          <w:p w14:paraId="220504A8">
            <w:pPr>
              <w:pStyle w:val="43"/>
              <w:jc w:val="center"/>
              <w:rPr>
                <w:rFonts w:hint="eastAsia" w:ascii="宋体" w:hAnsi="宋体" w:eastAsia="宋体" w:cs="宋体"/>
                <w:color w:val="auto"/>
                <w:highlight w:val="none"/>
              </w:rPr>
            </w:pPr>
            <w:r>
              <w:rPr>
                <w:rFonts w:hint="eastAsia" w:ascii="宋体" w:hAnsi="宋体" w:eastAsia="宋体" w:cs="宋体"/>
                <w:color w:val="auto"/>
                <w:highlight w:val="none"/>
              </w:rPr>
              <w:t>标的名称</w:t>
            </w:r>
          </w:p>
        </w:tc>
        <w:tc>
          <w:tcPr>
            <w:tcW w:w="1617" w:type="dxa"/>
            <w:vAlign w:val="center"/>
          </w:tcPr>
          <w:p w14:paraId="14DC7134">
            <w:pPr>
              <w:pStyle w:val="43"/>
              <w:jc w:val="center"/>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950" w:type="dxa"/>
            <w:vAlign w:val="center"/>
          </w:tcPr>
          <w:p w14:paraId="140657A1">
            <w:pPr>
              <w:pStyle w:val="43"/>
              <w:jc w:val="center"/>
              <w:rPr>
                <w:rFonts w:hint="eastAsia" w:eastAsia="宋体"/>
                <w:color w:val="auto"/>
                <w:highlight w:val="none"/>
                <w:lang w:val="en-US" w:eastAsia="zh-CN"/>
              </w:rPr>
            </w:pPr>
            <w:r>
              <w:rPr>
                <w:rFonts w:hint="eastAsia"/>
                <w:color w:val="auto"/>
                <w:highlight w:val="none"/>
              </w:rPr>
              <w:t>单价</w:t>
            </w:r>
            <w:r>
              <w:rPr>
                <w:rFonts w:hint="eastAsia"/>
                <w:color w:val="auto"/>
                <w:highlight w:val="none"/>
                <w:lang w:val="en-US" w:eastAsia="zh-CN"/>
              </w:rPr>
              <w:t>/人/月（万元）</w:t>
            </w:r>
          </w:p>
        </w:tc>
        <w:tc>
          <w:tcPr>
            <w:tcW w:w="1345" w:type="dxa"/>
            <w:vAlign w:val="center"/>
          </w:tcPr>
          <w:p w14:paraId="2E058999">
            <w:pPr>
              <w:pStyle w:val="43"/>
              <w:jc w:val="center"/>
              <w:rPr>
                <w:color w:val="auto"/>
                <w:highlight w:val="none"/>
              </w:rPr>
            </w:pPr>
            <w:r>
              <w:rPr>
                <w:rFonts w:hint="eastAsia"/>
                <w:color w:val="auto"/>
                <w:highlight w:val="none"/>
              </w:rPr>
              <w:t>总价</w:t>
            </w:r>
            <w:r>
              <w:rPr>
                <w:rFonts w:hint="eastAsia"/>
                <w:color w:val="auto"/>
                <w:highlight w:val="none"/>
                <w:lang w:val="en-US" w:eastAsia="zh-CN"/>
              </w:rPr>
              <w:t>（万元）</w:t>
            </w:r>
          </w:p>
        </w:tc>
        <w:tc>
          <w:tcPr>
            <w:tcW w:w="947" w:type="dxa"/>
            <w:vAlign w:val="center"/>
          </w:tcPr>
          <w:p w14:paraId="4905A19B">
            <w:pPr>
              <w:pStyle w:val="43"/>
              <w:jc w:val="center"/>
              <w:rPr>
                <w:color w:val="auto"/>
                <w:highlight w:val="none"/>
              </w:rPr>
            </w:pPr>
            <w:r>
              <w:rPr>
                <w:rFonts w:hint="eastAsia"/>
                <w:color w:val="auto"/>
                <w:highlight w:val="none"/>
              </w:rPr>
              <w:t>备注</w:t>
            </w:r>
          </w:p>
        </w:tc>
      </w:tr>
      <w:tr w14:paraId="3953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235B46DA">
            <w:pPr>
              <w:pStyle w:val="43"/>
              <w:jc w:val="center"/>
              <w:rPr>
                <w:color w:val="auto"/>
                <w:highlight w:val="none"/>
              </w:rPr>
            </w:pPr>
            <w:r>
              <w:rPr>
                <w:rFonts w:hint="eastAsia"/>
                <w:color w:val="auto"/>
                <w:highlight w:val="none"/>
              </w:rPr>
              <w:t>1</w:t>
            </w:r>
          </w:p>
        </w:tc>
        <w:tc>
          <w:tcPr>
            <w:tcW w:w="2004" w:type="dxa"/>
            <w:vAlign w:val="center"/>
          </w:tcPr>
          <w:p w14:paraId="66A999A3">
            <w:pPr>
              <w:pStyle w:val="43"/>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项目经理岗</w:t>
            </w:r>
          </w:p>
        </w:tc>
        <w:tc>
          <w:tcPr>
            <w:tcW w:w="1617" w:type="dxa"/>
            <w:vAlign w:val="center"/>
          </w:tcPr>
          <w:p w14:paraId="518E5D82">
            <w:pPr>
              <w:pStyle w:val="43"/>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1人</w:t>
            </w:r>
          </w:p>
        </w:tc>
        <w:tc>
          <w:tcPr>
            <w:tcW w:w="1950" w:type="dxa"/>
            <w:vAlign w:val="center"/>
          </w:tcPr>
          <w:p w14:paraId="67487EC6">
            <w:pPr>
              <w:pStyle w:val="43"/>
              <w:rPr>
                <w:color w:val="auto"/>
                <w:highlight w:val="none"/>
              </w:rPr>
            </w:pPr>
          </w:p>
        </w:tc>
        <w:tc>
          <w:tcPr>
            <w:tcW w:w="1345" w:type="dxa"/>
            <w:vAlign w:val="center"/>
          </w:tcPr>
          <w:p w14:paraId="00245445">
            <w:pPr>
              <w:pStyle w:val="43"/>
              <w:rPr>
                <w:color w:val="auto"/>
                <w:highlight w:val="none"/>
              </w:rPr>
            </w:pPr>
          </w:p>
        </w:tc>
        <w:tc>
          <w:tcPr>
            <w:tcW w:w="947" w:type="dxa"/>
            <w:vAlign w:val="center"/>
          </w:tcPr>
          <w:p w14:paraId="7AF2C6ED">
            <w:pPr>
              <w:pStyle w:val="43"/>
              <w:rPr>
                <w:color w:val="auto"/>
                <w:highlight w:val="none"/>
              </w:rPr>
            </w:pPr>
          </w:p>
        </w:tc>
      </w:tr>
      <w:tr w14:paraId="29B1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561C3DD">
            <w:pPr>
              <w:pStyle w:val="43"/>
              <w:jc w:val="center"/>
              <w:rPr>
                <w:color w:val="auto"/>
                <w:highlight w:val="none"/>
              </w:rPr>
            </w:pPr>
            <w:r>
              <w:rPr>
                <w:rFonts w:hint="eastAsia"/>
                <w:color w:val="auto"/>
                <w:highlight w:val="none"/>
              </w:rPr>
              <w:t>2</w:t>
            </w:r>
          </w:p>
        </w:tc>
        <w:tc>
          <w:tcPr>
            <w:tcW w:w="2004" w:type="dxa"/>
            <w:vAlign w:val="center"/>
          </w:tcPr>
          <w:p w14:paraId="221A54A1">
            <w:pPr>
              <w:pStyle w:val="43"/>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帮代办管理岗</w:t>
            </w:r>
          </w:p>
        </w:tc>
        <w:tc>
          <w:tcPr>
            <w:tcW w:w="1617" w:type="dxa"/>
            <w:vAlign w:val="center"/>
          </w:tcPr>
          <w:p w14:paraId="398BA9B1">
            <w:pPr>
              <w:pStyle w:val="43"/>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1人</w:t>
            </w:r>
          </w:p>
        </w:tc>
        <w:tc>
          <w:tcPr>
            <w:tcW w:w="1950" w:type="dxa"/>
            <w:vAlign w:val="center"/>
          </w:tcPr>
          <w:p w14:paraId="46E6D07B">
            <w:pPr>
              <w:pStyle w:val="43"/>
              <w:rPr>
                <w:color w:val="auto"/>
                <w:highlight w:val="none"/>
              </w:rPr>
            </w:pPr>
          </w:p>
        </w:tc>
        <w:tc>
          <w:tcPr>
            <w:tcW w:w="1345" w:type="dxa"/>
            <w:vAlign w:val="center"/>
          </w:tcPr>
          <w:p w14:paraId="08044951">
            <w:pPr>
              <w:pStyle w:val="43"/>
              <w:rPr>
                <w:color w:val="auto"/>
                <w:highlight w:val="none"/>
              </w:rPr>
            </w:pPr>
          </w:p>
        </w:tc>
        <w:tc>
          <w:tcPr>
            <w:tcW w:w="947" w:type="dxa"/>
            <w:vAlign w:val="center"/>
          </w:tcPr>
          <w:p w14:paraId="7B4702F7">
            <w:pPr>
              <w:pStyle w:val="43"/>
              <w:rPr>
                <w:color w:val="auto"/>
                <w:highlight w:val="none"/>
              </w:rPr>
            </w:pPr>
          </w:p>
        </w:tc>
      </w:tr>
      <w:tr w14:paraId="05EA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265D2A3A">
            <w:pPr>
              <w:pStyle w:val="43"/>
              <w:jc w:val="center"/>
              <w:rPr>
                <w:color w:val="auto"/>
                <w:highlight w:val="none"/>
              </w:rPr>
            </w:pPr>
            <w:r>
              <w:rPr>
                <w:rFonts w:hint="eastAsia"/>
                <w:color w:val="auto"/>
                <w:highlight w:val="none"/>
              </w:rPr>
              <w:t>3</w:t>
            </w:r>
          </w:p>
        </w:tc>
        <w:tc>
          <w:tcPr>
            <w:tcW w:w="2004" w:type="dxa"/>
            <w:shd w:val="clear" w:color="auto" w:fill="auto"/>
            <w:vAlign w:val="center"/>
          </w:tcPr>
          <w:p w14:paraId="68EF796A">
            <w:pPr>
              <w:pStyle w:val="43"/>
              <w:jc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宣传管理岗</w:t>
            </w:r>
          </w:p>
        </w:tc>
        <w:tc>
          <w:tcPr>
            <w:tcW w:w="1617" w:type="dxa"/>
            <w:shd w:val="clear" w:color="auto" w:fill="auto"/>
            <w:vAlign w:val="center"/>
          </w:tcPr>
          <w:p w14:paraId="6F289BB9">
            <w:pPr>
              <w:pStyle w:val="43"/>
              <w:jc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1人</w:t>
            </w:r>
          </w:p>
        </w:tc>
        <w:tc>
          <w:tcPr>
            <w:tcW w:w="1950" w:type="dxa"/>
            <w:vAlign w:val="center"/>
          </w:tcPr>
          <w:p w14:paraId="5D529839">
            <w:pPr>
              <w:pStyle w:val="43"/>
              <w:rPr>
                <w:color w:val="auto"/>
                <w:highlight w:val="none"/>
              </w:rPr>
            </w:pPr>
          </w:p>
        </w:tc>
        <w:tc>
          <w:tcPr>
            <w:tcW w:w="1345" w:type="dxa"/>
            <w:vAlign w:val="center"/>
          </w:tcPr>
          <w:p w14:paraId="5BC10BD9">
            <w:pPr>
              <w:pStyle w:val="43"/>
              <w:rPr>
                <w:color w:val="auto"/>
                <w:highlight w:val="none"/>
              </w:rPr>
            </w:pPr>
          </w:p>
        </w:tc>
        <w:tc>
          <w:tcPr>
            <w:tcW w:w="947" w:type="dxa"/>
            <w:vAlign w:val="center"/>
          </w:tcPr>
          <w:p w14:paraId="358D6CA7">
            <w:pPr>
              <w:pStyle w:val="43"/>
              <w:rPr>
                <w:color w:val="auto"/>
                <w:highlight w:val="none"/>
              </w:rPr>
            </w:pPr>
          </w:p>
        </w:tc>
      </w:tr>
      <w:tr w14:paraId="606B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49D98FE">
            <w:pPr>
              <w:pStyle w:val="43"/>
              <w:jc w:val="center"/>
              <w:rPr>
                <w:color w:val="auto"/>
                <w:highlight w:val="none"/>
              </w:rPr>
            </w:pPr>
            <w:r>
              <w:rPr>
                <w:rFonts w:hint="eastAsia"/>
                <w:color w:val="auto"/>
                <w:highlight w:val="none"/>
              </w:rPr>
              <w:t>4</w:t>
            </w:r>
          </w:p>
        </w:tc>
        <w:tc>
          <w:tcPr>
            <w:tcW w:w="2004" w:type="dxa"/>
            <w:shd w:val="clear" w:color="auto" w:fill="auto"/>
            <w:vAlign w:val="center"/>
          </w:tcPr>
          <w:p w14:paraId="297CE995">
            <w:pPr>
              <w:pStyle w:val="43"/>
              <w:jc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综合服务岗</w:t>
            </w:r>
          </w:p>
        </w:tc>
        <w:tc>
          <w:tcPr>
            <w:tcW w:w="1617" w:type="dxa"/>
            <w:shd w:val="clear" w:color="auto" w:fill="auto"/>
            <w:vAlign w:val="center"/>
          </w:tcPr>
          <w:p w14:paraId="445B4228">
            <w:pPr>
              <w:pStyle w:val="43"/>
              <w:jc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5人</w:t>
            </w:r>
          </w:p>
        </w:tc>
        <w:tc>
          <w:tcPr>
            <w:tcW w:w="1950" w:type="dxa"/>
            <w:vAlign w:val="center"/>
          </w:tcPr>
          <w:p w14:paraId="60AAE21F">
            <w:pPr>
              <w:pStyle w:val="43"/>
              <w:rPr>
                <w:color w:val="auto"/>
                <w:highlight w:val="none"/>
              </w:rPr>
            </w:pPr>
          </w:p>
        </w:tc>
        <w:tc>
          <w:tcPr>
            <w:tcW w:w="1345" w:type="dxa"/>
            <w:vAlign w:val="center"/>
          </w:tcPr>
          <w:p w14:paraId="1A60D4C8">
            <w:pPr>
              <w:pStyle w:val="43"/>
              <w:rPr>
                <w:color w:val="auto"/>
                <w:highlight w:val="none"/>
              </w:rPr>
            </w:pPr>
          </w:p>
        </w:tc>
        <w:tc>
          <w:tcPr>
            <w:tcW w:w="947" w:type="dxa"/>
            <w:vAlign w:val="center"/>
          </w:tcPr>
          <w:p w14:paraId="37592F9F">
            <w:pPr>
              <w:pStyle w:val="43"/>
              <w:rPr>
                <w:color w:val="auto"/>
                <w:highlight w:val="none"/>
              </w:rPr>
            </w:pPr>
          </w:p>
        </w:tc>
      </w:tr>
      <w:tr w14:paraId="4FE4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1B203BD">
            <w:pPr>
              <w:pStyle w:val="43"/>
              <w:jc w:val="center"/>
              <w:rPr>
                <w:color w:val="auto"/>
                <w:highlight w:val="none"/>
              </w:rPr>
            </w:pPr>
            <w:r>
              <w:rPr>
                <w:rFonts w:hint="eastAsia"/>
                <w:color w:val="auto"/>
                <w:highlight w:val="none"/>
              </w:rPr>
              <w:t>5</w:t>
            </w:r>
          </w:p>
        </w:tc>
        <w:tc>
          <w:tcPr>
            <w:tcW w:w="2004" w:type="dxa"/>
            <w:shd w:val="clear" w:color="auto" w:fill="auto"/>
            <w:vAlign w:val="center"/>
          </w:tcPr>
          <w:p w14:paraId="405C7890">
            <w:pPr>
              <w:pStyle w:val="43"/>
              <w:jc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公司管理费</w:t>
            </w:r>
          </w:p>
        </w:tc>
        <w:tc>
          <w:tcPr>
            <w:tcW w:w="1617" w:type="dxa"/>
            <w:shd w:val="clear" w:color="auto" w:fill="auto"/>
            <w:vAlign w:val="center"/>
          </w:tcPr>
          <w:p w14:paraId="10AA645C">
            <w:pPr>
              <w:pStyle w:val="43"/>
              <w:jc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1项</w:t>
            </w:r>
          </w:p>
        </w:tc>
        <w:tc>
          <w:tcPr>
            <w:tcW w:w="1950" w:type="dxa"/>
            <w:vAlign w:val="center"/>
          </w:tcPr>
          <w:p w14:paraId="7381AFD4">
            <w:pPr>
              <w:pStyle w:val="43"/>
              <w:rPr>
                <w:color w:val="auto"/>
                <w:highlight w:val="none"/>
              </w:rPr>
            </w:pPr>
          </w:p>
        </w:tc>
        <w:tc>
          <w:tcPr>
            <w:tcW w:w="1345" w:type="dxa"/>
            <w:vAlign w:val="center"/>
          </w:tcPr>
          <w:p w14:paraId="2C16F96D">
            <w:pPr>
              <w:pStyle w:val="43"/>
              <w:rPr>
                <w:color w:val="auto"/>
                <w:highlight w:val="none"/>
              </w:rPr>
            </w:pPr>
          </w:p>
        </w:tc>
        <w:tc>
          <w:tcPr>
            <w:tcW w:w="947" w:type="dxa"/>
            <w:vAlign w:val="center"/>
          </w:tcPr>
          <w:p w14:paraId="38F28DB1">
            <w:pPr>
              <w:pStyle w:val="43"/>
              <w:rPr>
                <w:color w:val="auto"/>
                <w:highlight w:val="none"/>
              </w:rPr>
            </w:pPr>
          </w:p>
        </w:tc>
      </w:tr>
      <w:tr w14:paraId="0922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B33F070">
            <w:pPr>
              <w:pStyle w:val="43"/>
              <w:jc w:val="center"/>
              <w:rPr>
                <w:color w:val="auto"/>
                <w:highlight w:val="none"/>
              </w:rPr>
            </w:pPr>
            <w:r>
              <w:rPr>
                <w:rFonts w:hint="eastAsia"/>
                <w:color w:val="auto"/>
                <w:highlight w:val="none"/>
              </w:rPr>
              <w:t>6</w:t>
            </w:r>
          </w:p>
        </w:tc>
        <w:tc>
          <w:tcPr>
            <w:tcW w:w="2004" w:type="dxa"/>
            <w:vAlign w:val="center"/>
          </w:tcPr>
          <w:p w14:paraId="51DC3A9D">
            <w:pPr>
              <w:pStyle w:val="43"/>
              <w:jc w:val="center"/>
              <w:rPr>
                <w:rFonts w:hint="eastAsia" w:ascii="宋体" w:hAnsi="宋体" w:eastAsia="宋体" w:cs="宋体"/>
                <w:color w:val="auto"/>
                <w:highlight w:val="none"/>
                <w:lang w:val="en-US" w:eastAsia="zh-CN"/>
              </w:rPr>
            </w:pPr>
          </w:p>
        </w:tc>
        <w:tc>
          <w:tcPr>
            <w:tcW w:w="1617" w:type="dxa"/>
            <w:vAlign w:val="center"/>
          </w:tcPr>
          <w:p w14:paraId="681A4316">
            <w:pPr>
              <w:pStyle w:val="43"/>
              <w:jc w:val="center"/>
              <w:rPr>
                <w:rFonts w:hint="eastAsia" w:ascii="宋体" w:hAnsi="宋体" w:eastAsia="宋体" w:cs="宋体"/>
                <w:color w:val="auto"/>
                <w:highlight w:val="none"/>
                <w:lang w:val="en-US" w:eastAsia="zh-CN"/>
              </w:rPr>
            </w:pPr>
          </w:p>
        </w:tc>
        <w:tc>
          <w:tcPr>
            <w:tcW w:w="1950" w:type="dxa"/>
            <w:vAlign w:val="center"/>
          </w:tcPr>
          <w:p w14:paraId="53B2019A">
            <w:pPr>
              <w:pStyle w:val="43"/>
              <w:rPr>
                <w:color w:val="auto"/>
                <w:highlight w:val="none"/>
              </w:rPr>
            </w:pPr>
          </w:p>
        </w:tc>
        <w:tc>
          <w:tcPr>
            <w:tcW w:w="1345" w:type="dxa"/>
            <w:vAlign w:val="center"/>
          </w:tcPr>
          <w:p w14:paraId="58910A29">
            <w:pPr>
              <w:pStyle w:val="43"/>
              <w:rPr>
                <w:color w:val="auto"/>
                <w:highlight w:val="none"/>
              </w:rPr>
            </w:pPr>
          </w:p>
        </w:tc>
        <w:tc>
          <w:tcPr>
            <w:tcW w:w="947" w:type="dxa"/>
            <w:vAlign w:val="center"/>
          </w:tcPr>
          <w:p w14:paraId="43D6CBA1">
            <w:pPr>
              <w:pStyle w:val="43"/>
              <w:rPr>
                <w:color w:val="auto"/>
                <w:highlight w:val="none"/>
              </w:rPr>
            </w:pPr>
          </w:p>
        </w:tc>
      </w:tr>
      <w:tr w14:paraId="2CFD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23FAE8CE">
            <w:pPr>
              <w:pStyle w:val="43"/>
              <w:jc w:val="center"/>
              <w:rPr>
                <w:color w:val="auto"/>
                <w:highlight w:val="none"/>
              </w:rPr>
            </w:pPr>
            <w:r>
              <w:rPr>
                <w:rFonts w:hint="eastAsia"/>
                <w:color w:val="auto"/>
                <w:highlight w:val="none"/>
              </w:rPr>
              <w:t>7</w:t>
            </w:r>
          </w:p>
        </w:tc>
        <w:tc>
          <w:tcPr>
            <w:tcW w:w="2004" w:type="dxa"/>
            <w:vAlign w:val="center"/>
          </w:tcPr>
          <w:p w14:paraId="767CB6FF">
            <w:pPr>
              <w:pStyle w:val="43"/>
              <w:rPr>
                <w:color w:val="auto"/>
                <w:highlight w:val="none"/>
              </w:rPr>
            </w:pPr>
          </w:p>
        </w:tc>
        <w:tc>
          <w:tcPr>
            <w:tcW w:w="1617" w:type="dxa"/>
            <w:vAlign w:val="center"/>
          </w:tcPr>
          <w:p w14:paraId="48880B01">
            <w:pPr>
              <w:pStyle w:val="43"/>
              <w:rPr>
                <w:color w:val="auto"/>
                <w:highlight w:val="none"/>
              </w:rPr>
            </w:pPr>
          </w:p>
        </w:tc>
        <w:tc>
          <w:tcPr>
            <w:tcW w:w="1950" w:type="dxa"/>
            <w:vAlign w:val="center"/>
          </w:tcPr>
          <w:p w14:paraId="31FC698D">
            <w:pPr>
              <w:pStyle w:val="43"/>
              <w:rPr>
                <w:color w:val="auto"/>
                <w:highlight w:val="none"/>
              </w:rPr>
            </w:pPr>
          </w:p>
        </w:tc>
        <w:tc>
          <w:tcPr>
            <w:tcW w:w="1345" w:type="dxa"/>
            <w:vAlign w:val="center"/>
          </w:tcPr>
          <w:p w14:paraId="42C609AC">
            <w:pPr>
              <w:pStyle w:val="43"/>
              <w:rPr>
                <w:color w:val="auto"/>
                <w:highlight w:val="none"/>
              </w:rPr>
            </w:pPr>
          </w:p>
        </w:tc>
        <w:tc>
          <w:tcPr>
            <w:tcW w:w="947" w:type="dxa"/>
            <w:vAlign w:val="center"/>
          </w:tcPr>
          <w:p w14:paraId="68C3DD97">
            <w:pPr>
              <w:pStyle w:val="43"/>
              <w:rPr>
                <w:color w:val="auto"/>
                <w:highlight w:val="none"/>
              </w:rPr>
            </w:pPr>
          </w:p>
        </w:tc>
      </w:tr>
      <w:tr w14:paraId="31C6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330B68E3">
            <w:pPr>
              <w:pStyle w:val="43"/>
              <w:jc w:val="center"/>
              <w:rPr>
                <w:color w:val="auto"/>
                <w:highlight w:val="none"/>
              </w:rPr>
            </w:pPr>
            <w:r>
              <w:rPr>
                <w:rFonts w:hint="eastAsia"/>
                <w:color w:val="auto"/>
                <w:highlight w:val="none"/>
              </w:rPr>
              <w:t>8</w:t>
            </w:r>
          </w:p>
        </w:tc>
        <w:tc>
          <w:tcPr>
            <w:tcW w:w="2004" w:type="dxa"/>
            <w:vAlign w:val="center"/>
          </w:tcPr>
          <w:p w14:paraId="4C5C1D93">
            <w:pPr>
              <w:pStyle w:val="43"/>
              <w:rPr>
                <w:color w:val="auto"/>
                <w:highlight w:val="none"/>
              </w:rPr>
            </w:pPr>
          </w:p>
        </w:tc>
        <w:tc>
          <w:tcPr>
            <w:tcW w:w="1617" w:type="dxa"/>
            <w:vAlign w:val="center"/>
          </w:tcPr>
          <w:p w14:paraId="04EDFFB3">
            <w:pPr>
              <w:pStyle w:val="43"/>
              <w:rPr>
                <w:color w:val="auto"/>
                <w:highlight w:val="none"/>
              </w:rPr>
            </w:pPr>
          </w:p>
        </w:tc>
        <w:tc>
          <w:tcPr>
            <w:tcW w:w="1950" w:type="dxa"/>
            <w:vAlign w:val="center"/>
          </w:tcPr>
          <w:p w14:paraId="45EEFE7B">
            <w:pPr>
              <w:pStyle w:val="43"/>
              <w:rPr>
                <w:color w:val="auto"/>
                <w:highlight w:val="none"/>
              </w:rPr>
            </w:pPr>
          </w:p>
        </w:tc>
        <w:tc>
          <w:tcPr>
            <w:tcW w:w="1345" w:type="dxa"/>
            <w:vAlign w:val="center"/>
          </w:tcPr>
          <w:p w14:paraId="45DF6AF2">
            <w:pPr>
              <w:pStyle w:val="43"/>
              <w:rPr>
                <w:color w:val="auto"/>
                <w:highlight w:val="none"/>
              </w:rPr>
            </w:pPr>
          </w:p>
        </w:tc>
        <w:tc>
          <w:tcPr>
            <w:tcW w:w="947" w:type="dxa"/>
            <w:vAlign w:val="center"/>
          </w:tcPr>
          <w:p w14:paraId="79C0098A">
            <w:pPr>
              <w:pStyle w:val="43"/>
              <w:rPr>
                <w:color w:val="auto"/>
                <w:highlight w:val="none"/>
              </w:rPr>
            </w:pPr>
          </w:p>
        </w:tc>
      </w:tr>
      <w:tr w14:paraId="483A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39155A3F">
            <w:pPr>
              <w:pStyle w:val="43"/>
              <w:jc w:val="center"/>
              <w:rPr>
                <w:color w:val="auto"/>
                <w:highlight w:val="none"/>
              </w:rPr>
            </w:pPr>
            <w:r>
              <w:rPr>
                <w:rFonts w:hint="eastAsia"/>
                <w:color w:val="auto"/>
                <w:highlight w:val="none"/>
              </w:rPr>
              <w:t>9</w:t>
            </w:r>
          </w:p>
        </w:tc>
        <w:tc>
          <w:tcPr>
            <w:tcW w:w="2004" w:type="dxa"/>
            <w:vAlign w:val="center"/>
          </w:tcPr>
          <w:p w14:paraId="273D184F">
            <w:pPr>
              <w:pStyle w:val="43"/>
              <w:rPr>
                <w:color w:val="auto"/>
                <w:highlight w:val="none"/>
              </w:rPr>
            </w:pPr>
          </w:p>
        </w:tc>
        <w:tc>
          <w:tcPr>
            <w:tcW w:w="1617" w:type="dxa"/>
            <w:vAlign w:val="center"/>
          </w:tcPr>
          <w:p w14:paraId="5C751E44">
            <w:pPr>
              <w:pStyle w:val="43"/>
              <w:rPr>
                <w:color w:val="auto"/>
                <w:highlight w:val="none"/>
              </w:rPr>
            </w:pPr>
          </w:p>
        </w:tc>
        <w:tc>
          <w:tcPr>
            <w:tcW w:w="1950" w:type="dxa"/>
            <w:vAlign w:val="center"/>
          </w:tcPr>
          <w:p w14:paraId="55DBA46A">
            <w:pPr>
              <w:pStyle w:val="43"/>
              <w:rPr>
                <w:color w:val="auto"/>
                <w:highlight w:val="none"/>
              </w:rPr>
            </w:pPr>
          </w:p>
        </w:tc>
        <w:tc>
          <w:tcPr>
            <w:tcW w:w="1345" w:type="dxa"/>
            <w:vAlign w:val="center"/>
          </w:tcPr>
          <w:p w14:paraId="4001F505">
            <w:pPr>
              <w:pStyle w:val="43"/>
              <w:rPr>
                <w:color w:val="auto"/>
                <w:highlight w:val="none"/>
              </w:rPr>
            </w:pPr>
          </w:p>
        </w:tc>
        <w:tc>
          <w:tcPr>
            <w:tcW w:w="947" w:type="dxa"/>
            <w:vAlign w:val="center"/>
          </w:tcPr>
          <w:p w14:paraId="6C21C5C4">
            <w:pPr>
              <w:pStyle w:val="43"/>
              <w:rPr>
                <w:color w:val="auto"/>
                <w:highlight w:val="none"/>
              </w:rPr>
            </w:pPr>
          </w:p>
        </w:tc>
      </w:tr>
      <w:tr w14:paraId="6DF9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A57156E">
            <w:pPr>
              <w:pStyle w:val="43"/>
              <w:jc w:val="center"/>
              <w:rPr>
                <w:color w:val="auto"/>
                <w:highlight w:val="none"/>
              </w:rPr>
            </w:pPr>
            <w:r>
              <w:rPr>
                <w:rFonts w:hint="eastAsia"/>
                <w:color w:val="auto"/>
                <w:highlight w:val="none"/>
              </w:rPr>
              <w:t>10</w:t>
            </w:r>
          </w:p>
        </w:tc>
        <w:tc>
          <w:tcPr>
            <w:tcW w:w="2004" w:type="dxa"/>
            <w:vAlign w:val="center"/>
          </w:tcPr>
          <w:p w14:paraId="633D5156">
            <w:pPr>
              <w:pStyle w:val="43"/>
              <w:rPr>
                <w:color w:val="auto"/>
                <w:highlight w:val="none"/>
              </w:rPr>
            </w:pPr>
          </w:p>
        </w:tc>
        <w:tc>
          <w:tcPr>
            <w:tcW w:w="1617" w:type="dxa"/>
            <w:vAlign w:val="center"/>
          </w:tcPr>
          <w:p w14:paraId="58F5740F">
            <w:pPr>
              <w:pStyle w:val="43"/>
              <w:rPr>
                <w:color w:val="auto"/>
                <w:highlight w:val="none"/>
              </w:rPr>
            </w:pPr>
          </w:p>
        </w:tc>
        <w:tc>
          <w:tcPr>
            <w:tcW w:w="1950" w:type="dxa"/>
            <w:vAlign w:val="center"/>
          </w:tcPr>
          <w:p w14:paraId="09C7EA4C">
            <w:pPr>
              <w:pStyle w:val="43"/>
              <w:rPr>
                <w:color w:val="auto"/>
                <w:highlight w:val="none"/>
              </w:rPr>
            </w:pPr>
          </w:p>
        </w:tc>
        <w:tc>
          <w:tcPr>
            <w:tcW w:w="1345" w:type="dxa"/>
            <w:vAlign w:val="center"/>
          </w:tcPr>
          <w:p w14:paraId="529F8AD5">
            <w:pPr>
              <w:pStyle w:val="43"/>
              <w:rPr>
                <w:color w:val="auto"/>
                <w:highlight w:val="none"/>
              </w:rPr>
            </w:pPr>
          </w:p>
        </w:tc>
        <w:tc>
          <w:tcPr>
            <w:tcW w:w="947" w:type="dxa"/>
            <w:vAlign w:val="center"/>
          </w:tcPr>
          <w:p w14:paraId="303FCF94">
            <w:pPr>
              <w:pStyle w:val="43"/>
              <w:rPr>
                <w:color w:val="auto"/>
                <w:highlight w:val="none"/>
              </w:rPr>
            </w:pPr>
          </w:p>
        </w:tc>
      </w:tr>
      <w:tr w14:paraId="2571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3CD3B83">
            <w:pPr>
              <w:pStyle w:val="43"/>
              <w:jc w:val="center"/>
              <w:rPr>
                <w:color w:val="auto"/>
                <w:highlight w:val="none"/>
              </w:rPr>
            </w:pPr>
            <w:r>
              <w:rPr>
                <w:rFonts w:hint="eastAsia"/>
                <w:color w:val="auto"/>
                <w:highlight w:val="none"/>
              </w:rPr>
              <w:t>……</w:t>
            </w:r>
          </w:p>
        </w:tc>
        <w:tc>
          <w:tcPr>
            <w:tcW w:w="2004" w:type="dxa"/>
            <w:vAlign w:val="center"/>
          </w:tcPr>
          <w:p w14:paraId="141D8AAF">
            <w:pPr>
              <w:pStyle w:val="43"/>
              <w:rPr>
                <w:color w:val="auto"/>
                <w:highlight w:val="none"/>
              </w:rPr>
            </w:pPr>
            <w:r>
              <w:rPr>
                <w:rFonts w:hint="eastAsia"/>
                <w:color w:val="auto"/>
                <w:highlight w:val="none"/>
              </w:rPr>
              <w:t>……</w:t>
            </w:r>
          </w:p>
        </w:tc>
        <w:tc>
          <w:tcPr>
            <w:tcW w:w="1617" w:type="dxa"/>
            <w:vAlign w:val="center"/>
          </w:tcPr>
          <w:p w14:paraId="19F313F2">
            <w:pPr>
              <w:pStyle w:val="43"/>
              <w:rPr>
                <w:color w:val="auto"/>
                <w:highlight w:val="none"/>
              </w:rPr>
            </w:pPr>
          </w:p>
        </w:tc>
        <w:tc>
          <w:tcPr>
            <w:tcW w:w="1950" w:type="dxa"/>
            <w:vAlign w:val="center"/>
          </w:tcPr>
          <w:p w14:paraId="4B4F4BD0">
            <w:pPr>
              <w:pStyle w:val="43"/>
              <w:rPr>
                <w:color w:val="auto"/>
                <w:highlight w:val="none"/>
              </w:rPr>
            </w:pPr>
          </w:p>
        </w:tc>
        <w:tc>
          <w:tcPr>
            <w:tcW w:w="1345" w:type="dxa"/>
            <w:vAlign w:val="center"/>
          </w:tcPr>
          <w:p w14:paraId="09555E27">
            <w:pPr>
              <w:pStyle w:val="43"/>
              <w:rPr>
                <w:color w:val="auto"/>
                <w:highlight w:val="none"/>
              </w:rPr>
            </w:pPr>
          </w:p>
        </w:tc>
        <w:tc>
          <w:tcPr>
            <w:tcW w:w="947" w:type="dxa"/>
            <w:vAlign w:val="center"/>
          </w:tcPr>
          <w:p w14:paraId="619511AA">
            <w:pPr>
              <w:pStyle w:val="43"/>
              <w:rPr>
                <w:color w:val="auto"/>
                <w:highlight w:val="none"/>
              </w:rPr>
            </w:pPr>
          </w:p>
        </w:tc>
      </w:tr>
      <w:tr w14:paraId="3B06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36" w:type="dxa"/>
            <w:gridSpan w:val="4"/>
            <w:vAlign w:val="center"/>
          </w:tcPr>
          <w:p w14:paraId="1CD84862">
            <w:pPr>
              <w:pStyle w:val="43"/>
              <w:jc w:val="center"/>
              <w:rPr>
                <w:color w:val="auto"/>
                <w:highlight w:val="none"/>
              </w:rPr>
            </w:pPr>
            <w:r>
              <w:rPr>
                <w:rFonts w:hint="eastAsia"/>
                <w:color w:val="auto"/>
                <w:highlight w:val="none"/>
              </w:rPr>
              <w:t>总计</w:t>
            </w:r>
            <w:r>
              <w:rPr>
                <w:rFonts w:hint="eastAsia"/>
                <w:color w:val="auto"/>
                <w:highlight w:val="none"/>
                <w:lang w:val="en-US" w:eastAsia="zh-CN"/>
              </w:rPr>
              <w:t>（万元）</w:t>
            </w:r>
          </w:p>
        </w:tc>
        <w:tc>
          <w:tcPr>
            <w:tcW w:w="2292" w:type="dxa"/>
            <w:gridSpan w:val="2"/>
            <w:vAlign w:val="center"/>
          </w:tcPr>
          <w:p w14:paraId="1D8A1AD4">
            <w:pPr>
              <w:pStyle w:val="43"/>
              <w:rPr>
                <w:color w:val="auto"/>
                <w:highlight w:val="none"/>
              </w:rPr>
            </w:pPr>
          </w:p>
        </w:tc>
      </w:tr>
    </w:tbl>
    <w:p w14:paraId="262A5C47">
      <w:pPr>
        <w:spacing w:line="300" w:lineRule="auto"/>
        <w:rPr>
          <w:rFonts w:ascii="Arial" w:hAnsi="Arial" w:cs="Arial"/>
          <w:color w:val="auto"/>
          <w:szCs w:val="21"/>
          <w:highlight w:val="none"/>
        </w:rPr>
      </w:pPr>
    </w:p>
    <w:p w14:paraId="28279D4A">
      <w:pPr>
        <w:spacing w:line="300" w:lineRule="auto"/>
        <w:rPr>
          <w:rFonts w:ascii="Arial" w:hAnsi="Arial" w:cs="Arial"/>
          <w:color w:val="auto"/>
          <w:szCs w:val="21"/>
          <w:highlight w:val="none"/>
        </w:rPr>
      </w:pPr>
      <w:r>
        <w:rPr>
          <w:rFonts w:ascii="Arial" w:hAnsi="Arial" w:cs="Arial"/>
          <w:color w:val="auto"/>
          <w:szCs w:val="21"/>
          <w:highlight w:val="none"/>
        </w:rPr>
        <w:t>供应商名称：</w:t>
      </w:r>
    </w:p>
    <w:p w14:paraId="21224929">
      <w:pPr>
        <w:spacing w:line="300" w:lineRule="auto"/>
        <w:rPr>
          <w:rFonts w:ascii="Arial" w:hAnsi="Arial" w:cs="Arial"/>
          <w:color w:val="auto"/>
          <w:szCs w:val="21"/>
          <w:highlight w:val="none"/>
          <w:u w:val="single"/>
        </w:rPr>
      </w:pPr>
      <w:r>
        <w:rPr>
          <w:rFonts w:ascii="Arial" w:hAnsi="Arial" w:cs="Arial"/>
          <w:color w:val="auto"/>
          <w:szCs w:val="21"/>
          <w:highlight w:val="none"/>
        </w:rPr>
        <w:t>日期：</w:t>
      </w:r>
    </w:p>
    <w:p w14:paraId="710018BC">
      <w:pPr>
        <w:rPr>
          <w:color w:val="auto"/>
          <w:highlight w:val="none"/>
        </w:rPr>
      </w:pPr>
    </w:p>
    <w:p w14:paraId="397F3973">
      <w:pPr>
        <w:rPr>
          <w:color w:val="auto"/>
          <w:highlight w:val="none"/>
        </w:rPr>
      </w:pPr>
    </w:p>
    <w:p w14:paraId="724A3894">
      <w:pPr>
        <w:rPr>
          <w:b/>
          <w:bCs/>
          <w:color w:val="auto"/>
          <w:highlight w:val="none"/>
        </w:rPr>
      </w:pPr>
      <w:r>
        <w:rPr>
          <w:b/>
          <w:bCs/>
          <w:color w:val="auto"/>
          <w:highlight w:val="none"/>
        </w:rPr>
        <w:t>注：</w:t>
      </w:r>
    </w:p>
    <w:p w14:paraId="6BDA5759">
      <w:pPr>
        <w:pStyle w:val="43"/>
        <w:ind w:firstLine="210" w:firstLineChars="100"/>
        <w:rPr>
          <w:color w:val="auto"/>
          <w:highlight w:val="none"/>
        </w:rPr>
      </w:pPr>
      <w:r>
        <w:rPr>
          <w:color w:val="auto"/>
          <w:highlight w:val="none"/>
        </w:rPr>
        <w:t>按照本表填写的各项目的合计价填写到</w:t>
      </w:r>
      <w:r>
        <w:rPr>
          <w:rFonts w:hint="eastAsia"/>
          <w:color w:val="auto"/>
          <w:highlight w:val="none"/>
        </w:rPr>
        <w:t>《报价一览表》</w:t>
      </w:r>
      <w:r>
        <w:rPr>
          <w:color w:val="auto"/>
          <w:highlight w:val="none"/>
        </w:rPr>
        <w:t>中对应的栏目中。</w:t>
      </w:r>
    </w:p>
    <w:p w14:paraId="399CB43F">
      <w:pPr>
        <w:rPr>
          <w:rFonts w:cs="Arial"/>
          <w:color w:val="auto"/>
          <w:szCs w:val="24"/>
          <w:highlight w:val="none"/>
        </w:rPr>
      </w:pPr>
    </w:p>
    <w:p w14:paraId="46510840">
      <w:pPr>
        <w:rPr>
          <w:color w:val="auto"/>
          <w:highlight w:val="none"/>
        </w:rPr>
      </w:pPr>
      <w:r>
        <w:rPr>
          <w:color w:val="auto"/>
          <w:highlight w:val="none"/>
        </w:rPr>
        <w:br w:type="page"/>
      </w:r>
    </w:p>
    <w:p w14:paraId="3F3F1CC7">
      <w:pPr>
        <w:pStyle w:val="3"/>
        <w:numPr>
          <w:ilvl w:val="0"/>
          <w:numId w:val="12"/>
        </w:numPr>
        <w:rPr>
          <w:color w:val="auto"/>
          <w:highlight w:val="none"/>
        </w:rPr>
      </w:pPr>
      <w:bookmarkStart w:id="76" w:name="_Toc8706"/>
      <w:bookmarkStart w:id="77" w:name="_Hlk158370378"/>
      <w:r>
        <w:rPr>
          <w:rFonts w:hint="eastAsia"/>
          <w:color w:val="auto"/>
          <w:highlight w:val="none"/>
        </w:rPr>
        <w:t>商务部分</w:t>
      </w:r>
      <w:bookmarkEnd w:id="76"/>
    </w:p>
    <w:p w14:paraId="5E2B1919">
      <w:pPr>
        <w:pStyle w:val="4"/>
        <w:numPr>
          <w:ilvl w:val="0"/>
          <w:numId w:val="17"/>
        </w:numPr>
        <w:rPr>
          <w:color w:val="auto"/>
          <w:highlight w:val="none"/>
        </w:rPr>
      </w:pPr>
      <w:bookmarkStart w:id="78" w:name="_Toc156490361"/>
      <w:bookmarkStart w:id="79" w:name="_Toc28067"/>
      <w:r>
        <w:rPr>
          <w:rFonts w:hint="eastAsia"/>
          <w:color w:val="auto"/>
          <w:highlight w:val="none"/>
        </w:rPr>
        <w:t>供应商基本情况表</w:t>
      </w:r>
      <w:bookmarkEnd w:id="78"/>
      <w:bookmarkEnd w:id="79"/>
    </w:p>
    <w:p w14:paraId="7542505B">
      <w:pPr>
        <w:rPr>
          <w:rFonts w:cs="仿宋_GB2312"/>
          <w:color w:val="auto"/>
          <w:highlight w:val="none"/>
        </w:rPr>
      </w:pPr>
      <w:r>
        <w:rPr>
          <w:rFonts w:hint="eastAsia" w:cs="仿宋_GB2312"/>
          <w:color w:val="auto"/>
          <w:highlight w:val="none"/>
        </w:rPr>
        <w:t xml:space="preserve">项目名称：             </w:t>
      </w:r>
    </w:p>
    <w:p w14:paraId="21FCE1A8">
      <w:pPr>
        <w:rPr>
          <w:rFonts w:cs="仿宋_GB2312"/>
          <w:color w:val="auto"/>
          <w:highlight w:val="none"/>
        </w:rPr>
      </w:pPr>
      <w:r>
        <w:rPr>
          <w:rFonts w:hint="eastAsia" w:cs="仿宋_GB2312"/>
          <w:color w:val="auto"/>
          <w:highlight w:val="none"/>
        </w:rPr>
        <w:t xml:space="preserve">项目编号：                         </w:t>
      </w:r>
    </w:p>
    <w:tbl>
      <w:tblPr>
        <w:tblStyle w:val="26"/>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14:paraId="19D1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1F34793">
            <w:pPr>
              <w:pStyle w:val="43"/>
              <w:rPr>
                <w:color w:val="auto"/>
                <w:highlight w:val="none"/>
              </w:rPr>
            </w:pPr>
            <w:r>
              <w:rPr>
                <w:rFonts w:hint="eastAsia"/>
                <w:color w:val="auto"/>
                <w:highlight w:val="none"/>
              </w:rPr>
              <w:t>供应商名称</w:t>
            </w:r>
          </w:p>
        </w:tc>
        <w:tc>
          <w:tcPr>
            <w:tcW w:w="6867" w:type="dxa"/>
            <w:gridSpan w:val="8"/>
            <w:vAlign w:val="center"/>
          </w:tcPr>
          <w:p w14:paraId="5BF223E8">
            <w:pPr>
              <w:pStyle w:val="43"/>
              <w:rPr>
                <w:color w:val="auto"/>
                <w:highlight w:val="none"/>
              </w:rPr>
            </w:pPr>
          </w:p>
        </w:tc>
      </w:tr>
      <w:tr w14:paraId="1607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14BC8FAF">
            <w:pPr>
              <w:pStyle w:val="43"/>
              <w:rPr>
                <w:color w:val="auto"/>
                <w:highlight w:val="none"/>
              </w:rPr>
            </w:pPr>
            <w:r>
              <w:rPr>
                <w:rFonts w:hint="eastAsia"/>
                <w:color w:val="auto"/>
                <w:highlight w:val="none"/>
              </w:rPr>
              <w:t>注册地址</w:t>
            </w:r>
          </w:p>
        </w:tc>
        <w:tc>
          <w:tcPr>
            <w:tcW w:w="3306" w:type="dxa"/>
            <w:gridSpan w:val="4"/>
            <w:vAlign w:val="center"/>
          </w:tcPr>
          <w:p w14:paraId="5DC7A9EB">
            <w:pPr>
              <w:pStyle w:val="43"/>
              <w:rPr>
                <w:color w:val="auto"/>
                <w:highlight w:val="none"/>
              </w:rPr>
            </w:pPr>
          </w:p>
        </w:tc>
        <w:tc>
          <w:tcPr>
            <w:tcW w:w="1320" w:type="dxa"/>
            <w:vAlign w:val="center"/>
          </w:tcPr>
          <w:p w14:paraId="40A2CC24">
            <w:pPr>
              <w:pStyle w:val="43"/>
              <w:rPr>
                <w:color w:val="auto"/>
                <w:highlight w:val="none"/>
              </w:rPr>
            </w:pPr>
            <w:r>
              <w:rPr>
                <w:rFonts w:hint="eastAsia"/>
                <w:color w:val="auto"/>
                <w:highlight w:val="none"/>
              </w:rPr>
              <w:t>邮政编码</w:t>
            </w:r>
          </w:p>
        </w:tc>
        <w:tc>
          <w:tcPr>
            <w:tcW w:w="2241" w:type="dxa"/>
            <w:gridSpan w:val="3"/>
            <w:vAlign w:val="center"/>
          </w:tcPr>
          <w:p w14:paraId="79109599">
            <w:pPr>
              <w:pStyle w:val="43"/>
              <w:rPr>
                <w:color w:val="auto"/>
                <w:highlight w:val="none"/>
              </w:rPr>
            </w:pPr>
          </w:p>
        </w:tc>
      </w:tr>
      <w:tr w14:paraId="24F3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14:paraId="3ECA46B4">
            <w:pPr>
              <w:pStyle w:val="43"/>
              <w:rPr>
                <w:color w:val="auto"/>
                <w:highlight w:val="none"/>
              </w:rPr>
            </w:pPr>
            <w:r>
              <w:rPr>
                <w:rFonts w:hint="eastAsia"/>
                <w:color w:val="auto"/>
                <w:highlight w:val="none"/>
              </w:rPr>
              <w:t>联系方式</w:t>
            </w:r>
          </w:p>
        </w:tc>
        <w:tc>
          <w:tcPr>
            <w:tcW w:w="992" w:type="dxa"/>
            <w:vAlign w:val="center"/>
          </w:tcPr>
          <w:p w14:paraId="0CD02674">
            <w:pPr>
              <w:pStyle w:val="43"/>
              <w:rPr>
                <w:color w:val="auto"/>
                <w:highlight w:val="none"/>
              </w:rPr>
            </w:pPr>
            <w:r>
              <w:rPr>
                <w:rFonts w:hint="eastAsia"/>
                <w:color w:val="auto"/>
                <w:highlight w:val="none"/>
              </w:rPr>
              <w:t>联系人</w:t>
            </w:r>
          </w:p>
        </w:tc>
        <w:tc>
          <w:tcPr>
            <w:tcW w:w="2306" w:type="dxa"/>
            <w:gridSpan w:val="2"/>
            <w:vAlign w:val="center"/>
          </w:tcPr>
          <w:p w14:paraId="1FBA1915">
            <w:pPr>
              <w:pStyle w:val="43"/>
              <w:rPr>
                <w:color w:val="auto"/>
                <w:highlight w:val="none"/>
              </w:rPr>
            </w:pPr>
          </w:p>
        </w:tc>
        <w:tc>
          <w:tcPr>
            <w:tcW w:w="1328" w:type="dxa"/>
            <w:gridSpan w:val="2"/>
            <w:vAlign w:val="center"/>
          </w:tcPr>
          <w:p w14:paraId="532F61D5">
            <w:pPr>
              <w:pStyle w:val="43"/>
              <w:rPr>
                <w:color w:val="auto"/>
                <w:highlight w:val="none"/>
              </w:rPr>
            </w:pPr>
            <w:r>
              <w:rPr>
                <w:rFonts w:hint="eastAsia"/>
                <w:color w:val="auto"/>
                <w:highlight w:val="none"/>
              </w:rPr>
              <w:t>电话</w:t>
            </w:r>
          </w:p>
        </w:tc>
        <w:tc>
          <w:tcPr>
            <w:tcW w:w="2241" w:type="dxa"/>
            <w:gridSpan w:val="3"/>
            <w:vAlign w:val="center"/>
          </w:tcPr>
          <w:p w14:paraId="4AA5F49F">
            <w:pPr>
              <w:pStyle w:val="43"/>
              <w:rPr>
                <w:color w:val="auto"/>
                <w:highlight w:val="none"/>
              </w:rPr>
            </w:pPr>
          </w:p>
        </w:tc>
      </w:tr>
      <w:tr w14:paraId="7825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14:paraId="004A2A8F">
            <w:pPr>
              <w:pStyle w:val="43"/>
              <w:rPr>
                <w:color w:val="auto"/>
                <w:highlight w:val="none"/>
              </w:rPr>
            </w:pPr>
          </w:p>
        </w:tc>
        <w:tc>
          <w:tcPr>
            <w:tcW w:w="992" w:type="dxa"/>
            <w:vAlign w:val="center"/>
          </w:tcPr>
          <w:p w14:paraId="69F0B21C">
            <w:pPr>
              <w:pStyle w:val="43"/>
              <w:rPr>
                <w:color w:val="auto"/>
                <w:highlight w:val="none"/>
              </w:rPr>
            </w:pPr>
            <w:r>
              <w:rPr>
                <w:rFonts w:hint="eastAsia"/>
                <w:color w:val="auto"/>
                <w:highlight w:val="none"/>
              </w:rPr>
              <w:t>传真</w:t>
            </w:r>
          </w:p>
        </w:tc>
        <w:tc>
          <w:tcPr>
            <w:tcW w:w="2306" w:type="dxa"/>
            <w:gridSpan w:val="2"/>
            <w:vAlign w:val="center"/>
          </w:tcPr>
          <w:p w14:paraId="1BE178C2">
            <w:pPr>
              <w:pStyle w:val="43"/>
              <w:rPr>
                <w:color w:val="auto"/>
                <w:highlight w:val="none"/>
              </w:rPr>
            </w:pPr>
          </w:p>
        </w:tc>
        <w:tc>
          <w:tcPr>
            <w:tcW w:w="1328" w:type="dxa"/>
            <w:gridSpan w:val="2"/>
            <w:vAlign w:val="center"/>
          </w:tcPr>
          <w:p w14:paraId="06DF6757">
            <w:pPr>
              <w:pStyle w:val="43"/>
              <w:rPr>
                <w:color w:val="auto"/>
                <w:highlight w:val="none"/>
              </w:rPr>
            </w:pPr>
            <w:r>
              <w:rPr>
                <w:rFonts w:hint="eastAsia"/>
                <w:color w:val="auto"/>
                <w:highlight w:val="none"/>
              </w:rPr>
              <w:t>网址</w:t>
            </w:r>
          </w:p>
        </w:tc>
        <w:tc>
          <w:tcPr>
            <w:tcW w:w="2241" w:type="dxa"/>
            <w:gridSpan w:val="3"/>
            <w:vAlign w:val="center"/>
          </w:tcPr>
          <w:p w14:paraId="742C0321">
            <w:pPr>
              <w:pStyle w:val="43"/>
              <w:rPr>
                <w:color w:val="auto"/>
                <w:highlight w:val="none"/>
              </w:rPr>
            </w:pPr>
          </w:p>
        </w:tc>
      </w:tr>
      <w:tr w14:paraId="608D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34610DA9">
            <w:pPr>
              <w:pStyle w:val="43"/>
              <w:rPr>
                <w:color w:val="auto"/>
                <w:highlight w:val="none"/>
              </w:rPr>
            </w:pPr>
            <w:r>
              <w:rPr>
                <w:rFonts w:hint="eastAsia"/>
                <w:color w:val="auto"/>
                <w:highlight w:val="none"/>
              </w:rPr>
              <w:t>组织结构</w:t>
            </w:r>
          </w:p>
        </w:tc>
        <w:tc>
          <w:tcPr>
            <w:tcW w:w="6867" w:type="dxa"/>
            <w:gridSpan w:val="8"/>
            <w:vAlign w:val="center"/>
          </w:tcPr>
          <w:p w14:paraId="4575FF1D">
            <w:pPr>
              <w:pStyle w:val="43"/>
              <w:rPr>
                <w:color w:val="auto"/>
                <w:highlight w:val="none"/>
              </w:rPr>
            </w:pPr>
          </w:p>
        </w:tc>
      </w:tr>
      <w:tr w14:paraId="3651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14:paraId="48427CD2">
            <w:pPr>
              <w:pStyle w:val="43"/>
              <w:rPr>
                <w:color w:val="auto"/>
                <w:highlight w:val="none"/>
              </w:rPr>
            </w:pPr>
            <w:r>
              <w:rPr>
                <w:rFonts w:hint="eastAsia"/>
                <w:color w:val="auto"/>
                <w:highlight w:val="none"/>
              </w:rPr>
              <w:t>法定代表人</w:t>
            </w:r>
          </w:p>
        </w:tc>
        <w:tc>
          <w:tcPr>
            <w:tcW w:w="992" w:type="dxa"/>
            <w:vAlign w:val="center"/>
          </w:tcPr>
          <w:p w14:paraId="3D1DDA75">
            <w:pPr>
              <w:pStyle w:val="43"/>
              <w:rPr>
                <w:color w:val="auto"/>
                <w:highlight w:val="none"/>
              </w:rPr>
            </w:pPr>
            <w:r>
              <w:rPr>
                <w:rFonts w:hint="eastAsia"/>
                <w:color w:val="auto"/>
                <w:highlight w:val="none"/>
              </w:rPr>
              <w:t>姓名</w:t>
            </w:r>
          </w:p>
        </w:tc>
        <w:tc>
          <w:tcPr>
            <w:tcW w:w="1056" w:type="dxa"/>
            <w:vAlign w:val="center"/>
          </w:tcPr>
          <w:p w14:paraId="0A965D7E">
            <w:pPr>
              <w:pStyle w:val="43"/>
              <w:rPr>
                <w:color w:val="auto"/>
                <w:highlight w:val="none"/>
              </w:rPr>
            </w:pPr>
          </w:p>
        </w:tc>
        <w:tc>
          <w:tcPr>
            <w:tcW w:w="1250" w:type="dxa"/>
            <w:vAlign w:val="center"/>
          </w:tcPr>
          <w:p w14:paraId="75BFF957">
            <w:pPr>
              <w:pStyle w:val="43"/>
              <w:rPr>
                <w:color w:val="auto"/>
                <w:highlight w:val="none"/>
              </w:rPr>
            </w:pPr>
            <w:r>
              <w:rPr>
                <w:rFonts w:hint="eastAsia"/>
                <w:color w:val="auto"/>
                <w:highlight w:val="none"/>
              </w:rPr>
              <w:t>技术职称</w:t>
            </w:r>
          </w:p>
        </w:tc>
        <w:tc>
          <w:tcPr>
            <w:tcW w:w="1328" w:type="dxa"/>
            <w:gridSpan w:val="2"/>
            <w:vAlign w:val="center"/>
          </w:tcPr>
          <w:p w14:paraId="634D8146">
            <w:pPr>
              <w:pStyle w:val="43"/>
              <w:rPr>
                <w:color w:val="auto"/>
                <w:highlight w:val="none"/>
              </w:rPr>
            </w:pPr>
          </w:p>
        </w:tc>
        <w:tc>
          <w:tcPr>
            <w:tcW w:w="1172" w:type="dxa"/>
            <w:gridSpan w:val="2"/>
            <w:vAlign w:val="center"/>
          </w:tcPr>
          <w:p w14:paraId="7BB2218D">
            <w:pPr>
              <w:pStyle w:val="43"/>
              <w:rPr>
                <w:color w:val="auto"/>
                <w:highlight w:val="none"/>
              </w:rPr>
            </w:pPr>
            <w:r>
              <w:rPr>
                <w:rFonts w:hint="eastAsia"/>
                <w:color w:val="auto"/>
                <w:highlight w:val="none"/>
              </w:rPr>
              <w:t>电话</w:t>
            </w:r>
          </w:p>
        </w:tc>
        <w:tc>
          <w:tcPr>
            <w:tcW w:w="1069" w:type="dxa"/>
            <w:vAlign w:val="center"/>
          </w:tcPr>
          <w:p w14:paraId="7F1B9AC5">
            <w:pPr>
              <w:pStyle w:val="43"/>
              <w:rPr>
                <w:color w:val="auto"/>
                <w:highlight w:val="none"/>
              </w:rPr>
            </w:pPr>
          </w:p>
        </w:tc>
      </w:tr>
      <w:tr w14:paraId="1F26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14:paraId="3E4A6EE2">
            <w:pPr>
              <w:pStyle w:val="43"/>
              <w:rPr>
                <w:color w:val="auto"/>
                <w:highlight w:val="none"/>
              </w:rPr>
            </w:pPr>
            <w:r>
              <w:rPr>
                <w:rFonts w:hint="eastAsia"/>
                <w:color w:val="auto"/>
                <w:highlight w:val="none"/>
              </w:rPr>
              <w:t>技术负责人</w:t>
            </w:r>
          </w:p>
        </w:tc>
        <w:tc>
          <w:tcPr>
            <w:tcW w:w="992" w:type="dxa"/>
            <w:vAlign w:val="center"/>
          </w:tcPr>
          <w:p w14:paraId="33D0CD73">
            <w:pPr>
              <w:pStyle w:val="43"/>
              <w:rPr>
                <w:color w:val="auto"/>
                <w:highlight w:val="none"/>
              </w:rPr>
            </w:pPr>
            <w:r>
              <w:rPr>
                <w:rFonts w:hint="eastAsia"/>
                <w:color w:val="auto"/>
                <w:highlight w:val="none"/>
              </w:rPr>
              <w:t>姓名</w:t>
            </w:r>
          </w:p>
        </w:tc>
        <w:tc>
          <w:tcPr>
            <w:tcW w:w="1056" w:type="dxa"/>
            <w:vAlign w:val="center"/>
          </w:tcPr>
          <w:p w14:paraId="4523CD52">
            <w:pPr>
              <w:pStyle w:val="43"/>
              <w:rPr>
                <w:color w:val="auto"/>
                <w:highlight w:val="none"/>
              </w:rPr>
            </w:pPr>
          </w:p>
        </w:tc>
        <w:tc>
          <w:tcPr>
            <w:tcW w:w="1250" w:type="dxa"/>
            <w:vAlign w:val="center"/>
          </w:tcPr>
          <w:p w14:paraId="172710A2">
            <w:pPr>
              <w:pStyle w:val="43"/>
              <w:rPr>
                <w:color w:val="auto"/>
                <w:highlight w:val="none"/>
              </w:rPr>
            </w:pPr>
            <w:r>
              <w:rPr>
                <w:rFonts w:hint="eastAsia"/>
                <w:color w:val="auto"/>
                <w:highlight w:val="none"/>
              </w:rPr>
              <w:t>技术职称</w:t>
            </w:r>
          </w:p>
        </w:tc>
        <w:tc>
          <w:tcPr>
            <w:tcW w:w="1328" w:type="dxa"/>
            <w:gridSpan w:val="2"/>
            <w:vAlign w:val="center"/>
          </w:tcPr>
          <w:p w14:paraId="41E5ADD8">
            <w:pPr>
              <w:pStyle w:val="43"/>
              <w:rPr>
                <w:color w:val="auto"/>
                <w:highlight w:val="none"/>
              </w:rPr>
            </w:pPr>
          </w:p>
        </w:tc>
        <w:tc>
          <w:tcPr>
            <w:tcW w:w="1172" w:type="dxa"/>
            <w:gridSpan w:val="2"/>
            <w:vAlign w:val="center"/>
          </w:tcPr>
          <w:p w14:paraId="05D843EE">
            <w:pPr>
              <w:pStyle w:val="43"/>
              <w:rPr>
                <w:color w:val="auto"/>
                <w:highlight w:val="none"/>
              </w:rPr>
            </w:pPr>
            <w:r>
              <w:rPr>
                <w:rFonts w:hint="eastAsia"/>
                <w:color w:val="auto"/>
                <w:highlight w:val="none"/>
              </w:rPr>
              <w:t>电话</w:t>
            </w:r>
          </w:p>
        </w:tc>
        <w:tc>
          <w:tcPr>
            <w:tcW w:w="1069" w:type="dxa"/>
            <w:vAlign w:val="center"/>
          </w:tcPr>
          <w:p w14:paraId="464E5417">
            <w:pPr>
              <w:pStyle w:val="43"/>
              <w:rPr>
                <w:color w:val="auto"/>
                <w:highlight w:val="none"/>
              </w:rPr>
            </w:pPr>
          </w:p>
        </w:tc>
      </w:tr>
      <w:tr w14:paraId="2676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0E139452">
            <w:pPr>
              <w:pStyle w:val="43"/>
              <w:rPr>
                <w:color w:val="auto"/>
                <w:highlight w:val="none"/>
              </w:rPr>
            </w:pPr>
            <w:r>
              <w:rPr>
                <w:rFonts w:hint="eastAsia"/>
                <w:color w:val="auto"/>
                <w:highlight w:val="none"/>
              </w:rPr>
              <w:t>成立时间</w:t>
            </w:r>
          </w:p>
        </w:tc>
        <w:tc>
          <w:tcPr>
            <w:tcW w:w="2048" w:type="dxa"/>
            <w:gridSpan w:val="2"/>
            <w:vAlign w:val="center"/>
          </w:tcPr>
          <w:p w14:paraId="3A2A0A80">
            <w:pPr>
              <w:pStyle w:val="43"/>
              <w:rPr>
                <w:color w:val="auto"/>
                <w:highlight w:val="none"/>
              </w:rPr>
            </w:pPr>
          </w:p>
        </w:tc>
        <w:tc>
          <w:tcPr>
            <w:tcW w:w="4819" w:type="dxa"/>
            <w:gridSpan w:val="6"/>
            <w:vAlign w:val="center"/>
          </w:tcPr>
          <w:p w14:paraId="29E2555A">
            <w:pPr>
              <w:pStyle w:val="43"/>
              <w:rPr>
                <w:color w:val="auto"/>
                <w:highlight w:val="none"/>
              </w:rPr>
            </w:pPr>
            <w:r>
              <w:rPr>
                <w:rFonts w:hint="eastAsia"/>
                <w:color w:val="auto"/>
                <w:highlight w:val="none"/>
              </w:rPr>
              <w:t>员工总人数：</w:t>
            </w:r>
          </w:p>
        </w:tc>
      </w:tr>
      <w:tr w14:paraId="228A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1726490">
            <w:pPr>
              <w:pStyle w:val="43"/>
              <w:rPr>
                <w:color w:val="auto"/>
                <w:highlight w:val="none"/>
              </w:rPr>
            </w:pPr>
            <w:r>
              <w:rPr>
                <w:rFonts w:hint="eastAsia"/>
                <w:color w:val="auto"/>
                <w:highlight w:val="none"/>
              </w:rPr>
              <w:t>企业资质等级</w:t>
            </w:r>
          </w:p>
        </w:tc>
        <w:tc>
          <w:tcPr>
            <w:tcW w:w="2048" w:type="dxa"/>
            <w:gridSpan w:val="2"/>
            <w:vAlign w:val="center"/>
          </w:tcPr>
          <w:p w14:paraId="1B582B39">
            <w:pPr>
              <w:pStyle w:val="43"/>
              <w:rPr>
                <w:color w:val="auto"/>
                <w:highlight w:val="none"/>
              </w:rPr>
            </w:pPr>
          </w:p>
        </w:tc>
        <w:tc>
          <w:tcPr>
            <w:tcW w:w="1250" w:type="dxa"/>
            <w:vMerge w:val="restart"/>
            <w:vAlign w:val="center"/>
          </w:tcPr>
          <w:p w14:paraId="0FA2BE11">
            <w:pPr>
              <w:pStyle w:val="43"/>
              <w:rPr>
                <w:color w:val="auto"/>
                <w:highlight w:val="none"/>
              </w:rPr>
            </w:pPr>
            <w:r>
              <w:rPr>
                <w:rFonts w:hint="eastAsia"/>
                <w:color w:val="auto"/>
                <w:highlight w:val="none"/>
              </w:rPr>
              <w:t>其中</w:t>
            </w:r>
          </w:p>
        </w:tc>
        <w:tc>
          <w:tcPr>
            <w:tcW w:w="1914" w:type="dxa"/>
            <w:gridSpan w:val="3"/>
            <w:vAlign w:val="center"/>
          </w:tcPr>
          <w:p w14:paraId="108AC1BA">
            <w:pPr>
              <w:pStyle w:val="43"/>
              <w:rPr>
                <w:color w:val="auto"/>
                <w:highlight w:val="none"/>
              </w:rPr>
            </w:pPr>
            <w:r>
              <w:rPr>
                <w:rFonts w:hint="eastAsia"/>
                <w:color w:val="auto"/>
                <w:highlight w:val="none"/>
              </w:rPr>
              <w:t>项目经理</w:t>
            </w:r>
          </w:p>
        </w:tc>
        <w:tc>
          <w:tcPr>
            <w:tcW w:w="1655" w:type="dxa"/>
            <w:gridSpan w:val="2"/>
            <w:vAlign w:val="center"/>
          </w:tcPr>
          <w:p w14:paraId="550C3394">
            <w:pPr>
              <w:pStyle w:val="43"/>
              <w:rPr>
                <w:color w:val="auto"/>
                <w:highlight w:val="none"/>
              </w:rPr>
            </w:pPr>
          </w:p>
        </w:tc>
      </w:tr>
      <w:tr w14:paraId="18DF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3F6B33A">
            <w:pPr>
              <w:pStyle w:val="43"/>
              <w:rPr>
                <w:color w:val="auto"/>
                <w:highlight w:val="none"/>
              </w:rPr>
            </w:pPr>
            <w:r>
              <w:rPr>
                <w:rFonts w:hint="eastAsia"/>
                <w:color w:val="auto"/>
                <w:highlight w:val="none"/>
              </w:rPr>
              <w:t>营业执照号</w:t>
            </w:r>
          </w:p>
        </w:tc>
        <w:tc>
          <w:tcPr>
            <w:tcW w:w="2048" w:type="dxa"/>
            <w:gridSpan w:val="2"/>
            <w:vAlign w:val="center"/>
          </w:tcPr>
          <w:p w14:paraId="1522B0AF">
            <w:pPr>
              <w:pStyle w:val="43"/>
              <w:rPr>
                <w:color w:val="auto"/>
                <w:highlight w:val="none"/>
              </w:rPr>
            </w:pPr>
          </w:p>
        </w:tc>
        <w:tc>
          <w:tcPr>
            <w:tcW w:w="1250" w:type="dxa"/>
            <w:vMerge w:val="continue"/>
            <w:vAlign w:val="center"/>
          </w:tcPr>
          <w:p w14:paraId="546BC89B">
            <w:pPr>
              <w:pStyle w:val="43"/>
              <w:rPr>
                <w:color w:val="auto"/>
                <w:highlight w:val="none"/>
              </w:rPr>
            </w:pPr>
          </w:p>
        </w:tc>
        <w:tc>
          <w:tcPr>
            <w:tcW w:w="1914" w:type="dxa"/>
            <w:gridSpan w:val="3"/>
            <w:vAlign w:val="center"/>
          </w:tcPr>
          <w:p w14:paraId="638E2F44">
            <w:pPr>
              <w:pStyle w:val="43"/>
              <w:rPr>
                <w:color w:val="auto"/>
                <w:highlight w:val="none"/>
              </w:rPr>
            </w:pPr>
            <w:r>
              <w:rPr>
                <w:rFonts w:hint="eastAsia"/>
                <w:color w:val="auto"/>
                <w:highlight w:val="none"/>
              </w:rPr>
              <w:t>高级职称人员</w:t>
            </w:r>
          </w:p>
        </w:tc>
        <w:tc>
          <w:tcPr>
            <w:tcW w:w="1655" w:type="dxa"/>
            <w:gridSpan w:val="2"/>
            <w:vAlign w:val="center"/>
          </w:tcPr>
          <w:p w14:paraId="10AD51AE">
            <w:pPr>
              <w:pStyle w:val="43"/>
              <w:rPr>
                <w:color w:val="auto"/>
                <w:highlight w:val="none"/>
              </w:rPr>
            </w:pPr>
          </w:p>
        </w:tc>
      </w:tr>
      <w:tr w14:paraId="6208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A215BEE">
            <w:pPr>
              <w:pStyle w:val="43"/>
              <w:rPr>
                <w:color w:val="auto"/>
                <w:highlight w:val="none"/>
              </w:rPr>
            </w:pPr>
            <w:r>
              <w:rPr>
                <w:rFonts w:hint="eastAsia"/>
                <w:color w:val="auto"/>
                <w:highlight w:val="none"/>
              </w:rPr>
              <w:t>注册资金</w:t>
            </w:r>
          </w:p>
        </w:tc>
        <w:tc>
          <w:tcPr>
            <w:tcW w:w="2048" w:type="dxa"/>
            <w:gridSpan w:val="2"/>
            <w:vAlign w:val="center"/>
          </w:tcPr>
          <w:p w14:paraId="75A4365F">
            <w:pPr>
              <w:pStyle w:val="43"/>
              <w:rPr>
                <w:color w:val="auto"/>
                <w:highlight w:val="none"/>
              </w:rPr>
            </w:pPr>
          </w:p>
        </w:tc>
        <w:tc>
          <w:tcPr>
            <w:tcW w:w="1250" w:type="dxa"/>
            <w:vMerge w:val="continue"/>
            <w:vAlign w:val="center"/>
          </w:tcPr>
          <w:p w14:paraId="35EBFBF3">
            <w:pPr>
              <w:pStyle w:val="43"/>
              <w:rPr>
                <w:color w:val="auto"/>
                <w:highlight w:val="none"/>
              </w:rPr>
            </w:pPr>
          </w:p>
        </w:tc>
        <w:tc>
          <w:tcPr>
            <w:tcW w:w="1914" w:type="dxa"/>
            <w:gridSpan w:val="3"/>
            <w:vAlign w:val="center"/>
          </w:tcPr>
          <w:p w14:paraId="5F9BFDBA">
            <w:pPr>
              <w:pStyle w:val="43"/>
              <w:rPr>
                <w:color w:val="auto"/>
                <w:highlight w:val="none"/>
              </w:rPr>
            </w:pPr>
            <w:r>
              <w:rPr>
                <w:rFonts w:hint="eastAsia"/>
                <w:color w:val="auto"/>
                <w:highlight w:val="none"/>
              </w:rPr>
              <w:t>中级职称人员</w:t>
            </w:r>
          </w:p>
        </w:tc>
        <w:tc>
          <w:tcPr>
            <w:tcW w:w="1655" w:type="dxa"/>
            <w:gridSpan w:val="2"/>
            <w:vAlign w:val="center"/>
          </w:tcPr>
          <w:p w14:paraId="0CFF99E2">
            <w:pPr>
              <w:pStyle w:val="43"/>
              <w:rPr>
                <w:color w:val="auto"/>
                <w:highlight w:val="none"/>
              </w:rPr>
            </w:pPr>
          </w:p>
        </w:tc>
      </w:tr>
      <w:tr w14:paraId="30B8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3364F3E3">
            <w:pPr>
              <w:pStyle w:val="43"/>
              <w:rPr>
                <w:color w:val="auto"/>
                <w:highlight w:val="none"/>
              </w:rPr>
            </w:pPr>
            <w:r>
              <w:rPr>
                <w:rFonts w:hint="eastAsia"/>
                <w:color w:val="auto"/>
                <w:highlight w:val="none"/>
              </w:rPr>
              <w:t>开户银行</w:t>
            </w:r>
          </w:p>
        </w:tc>
        <w:tc>
          <w:tcPr>
            <w:tcW w:w="2048" w:type="dxa"/>
            <w:gridSpan w:val="2"/>
            <w:vAlign w:val="center"/>
          </w:tcPr>
          <w:p w14:paraId="452EE1B9">
            <w:pPr>
              <w:pStyle w:val="43"/>
              <w:rPr>
                <w:color w:val="auto"/>
                <w:highlight w:val="none"/>
              </w:rPr>
            </w:pPr>
          </w:p>
        </w:tc>
        <w:tc>
          <w:tcPr>
            <w:tcW w:w="1250" w:type="dxa"/>
            <w:vMerge w:val="continue"/>
            <w:vAlign w:val="center"/>
          </w:tcPr>
          <w:p w14:paraId="45F18794">
            <w:pPr>
              <w:pStyle w:val="43"/>
              <w:rPr>
                <w:color w:val="auto"/>
                <w:highlight w:val="none"/>
              </w:rPr>
            </w:pPr>
          </w:p>
        </w:tc>
        <w:tc>
          <w:tcPr>
            <w:tcW w:w="1914" w:type="dxa"/>
            <w:gridSpan w:val="3"/>
            <w:vAlign w:val="center"/>
          </w:tcPr>
          <w:p w14:paraId="7486F065">
            <w:pPr>
              <w:pStyle w:val="43"/>
              <w:rPr>
                <w:color w:val="auto"/>
                <w:highlight w:val="none"/>
              </w:rPr>
            </w:pPr>
            <w:r>
              <w:rPr>
                <w:rFonts w:hint="eastAsia"/>
                <w:color w:val="auto"/>
                <w:highlight w:val="none"/>
              </w:rPr>
              <w:t>初级职称人员</w:t>
            </w:r>
          </w:p>
        </w:tc>
        <w:tc>
          <w:tcPr>
            <w:tcW w:w="1655" w:type="dxa"/>
            <w:gridSpan w:val="2"/>
            <w:vAlign w:val="center"/>
          </w:tcPr>
          <w:p w14:paraId="25BA4B2D">
            <w:pPr>
              <w:pStyle w:val="43"/>
              <w:rPr>
                <w:color w:val="auto"/>
                <w:highlight w:val="none"/>
              </w:rPr>
            </w:pPr>
          </w:p>
        </w:tc>
      </w:tr>
      <w:tr w14:paraId="475E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259AF0BE">
            <w:pPr>
              <w:pStyle w:val="43"/>
              <w:rPr>
                <w:color w:val="auto"/>
                <w:highlight w:val="none"/>
              </w:rPr>
            </w:pPr>
            <w:r>
              <w:rPr>
                <w:rFonts w:hint="eastAsia"/>
                <w:color w:val="auto"/>
                <w:highlight w:val="none"/>
              </w:rPr>
              <w:t>账号</w:t>
            </w:r>
          </w:p>
        </w:tc>
        <w:tc>
          <w:tcPr>
            <w:tcW w:w="2048" w:type="dxa"/>
            <w:gridSpan w:val="2"/>
            <w:vAlign w:val="center"/>
          </w:tcPr>
          <w:p w14:paraId="33AEBDA9">
            <w:pPr>
              <w:pStyle w:val="43"/>
              <w:rPr>
                <w:color w:val="auto"/>
                <w:highlight w:val="none"/>
              </w:rPr>
            </w:pPr>
          </w:p>
        </w:tc>
        <w:tc>
          <w:tcPr>
            <w:tcW w:w="1250" w:type="dxa"/>
            <w:vMerge w:val="continue"/>
            <w:vAlign w:val="center"/>
          </w:tcPr>
          <w:p w14:paraId="6B89C207">
            <w:pPr>
              <w:pStyle w:val="43"/>
              <w:rPr>
                <w:color w:val="auto"/>
                <w:highlight w:val="none"/>
              </w:rPr>
            </w:pPr>
          </w:p>
        </w:tc>
        <w:tc>
          <w:tcPr>
            <w:tcW w:w="1914" w:type="dxa"/>
            <w:gridSpan w:val="3"/>
            <w:vAlign w:val="center"/>
          </w:tcPr>
          <w:p w14:paraId="6DC42F00">
            <w:pPr>
              <w:pStyle w:val="43"/>
              <w:rPr>
                <w:color w:val="auto"/>
                <w:highlight w:val="none"/>
              </w:rPr>
            </w:pPr>
            <w:r>
              <w:rPr>
                <w:rFonts w:hint="eastAsia"/>
                <w:color w:val="auto"/>
                <w:highlight w:val="none"/>
              </w:rPr>
              <w:t>技工</w:t>
            </w:r>
          </w:p>
        </w:tc>
        <w:tc>
          <w:tcPr>
            <w:tcW w:w="1655" w:type="dxa"/>
            <w:gridSpan w:val="2"/>
            <w:vAlign w:val="center"/>
          </w:tcPr>
          <w:p w14:paraId="7AEFDDB0">
            <w:pPr>
              <w:pStyle w:val="43"/>
              <w:rPr>
                <w:color w:val="auto"/>
                <w:highlight w:val="none"/>
              </w:rPr>
            </w:pPr>
          </w:p>
        </w:tc>
      </w:tr>
      <w:tr w14:paraId="3191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14:paraId="0FAC7495">
            <w:pPr>
              <w:pStyle w:val="43"/>
              <w:rPr>
                <w:color w:val="auto"/>
                <w:highlight w:val="none"/>
              </w:rPr>
            </w:pPr>
            <w:r>
              <w:rPr>
                <w:rFonts w:hint="eastAsia"/>
                <w:color w:val="auto"/>
                <w:highlight w:val="none"/>
              </w:rPr>
              <w:t>经营范围</w:t>
            </w:r>
          </w:p>
        </w:tc>
        <w:tc>
          <w:tcPr>
            <w:tcW w:w="6867" w:type="dxa"/>
            <w:gridSpan w:val="8"/>
            <w:vAlign w:val="center"/>
          </w:tcPr>
          <w:p w14:paraId="40C23579">
            <w:pPr>
              <w:pStyle w:val="43"/>
              <w:rPr>
                <w:color w:val="auto"/>
                <w:highlight w:val="none"/>
              </w:rPr>
            </w:pPr>
          </w:p>
        </w:tc>
      </w:tr>
      <w:tr w14:paraId="6C0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14:paraId="3D4EE100">
            <w:pPr>
              <w:pStyle w:val="43"/>
              <w:rPr>
                <w:color w:val="auto"/>
                <w:highlight w:val="none"/>
              </w:rPr>
            </w:pPr>
            <w:r>
              <w:rPr>
                <w:rFonts w:hint="eastAsia"/>
                <w:color w:val="auto"/>
                <w:highlight w:val="none"/>
              </w:rPr>
              <w:t>备注</w:t>
            </w:r>
          </w:p>
        </w:tc>
        <w:tc>
          <w:tcPr>
            <w:tcW w:w="6867" w:type="dxa"/>
            <w:gridSpan w:val="8"/>
          </w:tcPr>
          <w:p w14:paraId="6191C392">
            <w:pPr>
              <w:pStyle w:val="43"/>
              <w:rPr>
                <w:color w:val="auto"/>
                <w:highlight w:val="none"/>
              </w:rPr>
            </w:pPr>
          </w:p>
        </w:tc>
      </w:tr>
    </w:tbl>
    <w:p w14:paraId="5EF67D23">
      <w:pPr>
        <w:pStyle w:val="10"/>
        <w:ind w:firstLine="480"/>
        <w:rPr>
          <w:color w:val="auto"/>
          <w:highlight w:val="none"/>
        </w:rPr>
      </w:pPr>
    </w:p>
    <w:p w14:paraId="66FEF5E5">
      <w:pPr>
        <w:rPr>
          <w:rFonts w:cs="仿宋_GB2312"/>
          <w:color w:val="auto"/>
          <w:highlight w:val="none"/>
        </w:rPr>
      </w:pPr>
      <w:r>
        <w:rPr>
          <w:rFonts w:hint="eastAsia" w:cs="仿宋_GB2312"/>
          <w:color w:val="auto"/>
          <w:highlight w:val="none"/>
        </w:rPr>
        <w:t>供应商名称：</w:t>
      </w:r>
      <w:r>
        <w:rPr>
          <w:rFonts w:hint="eastAsia" w:cs="仿宋_GB2312"/>
          <w:color w:val="auto"/>
          <w:highlight w:val="none"/>
          <w:u w:val="single"/>
        </w:rPr>
        <w:t xml:space="preserve">                    </w:t>
      </w:r>
    </w:p>
    <w:p w14:paraId="65DE2C8B">
      <w:pPr>
        <w:rPr>
          <w:color w:val="auto"/>
          <w:highlight w:val="none"/>
        </w:rPr>
      </w:pPr>
      <w:r>
        <w:rPr>
          <w:rFonts w:hint="eastAsia" w:cs="仿宋_GB2312"/>
          <w:color w:val="auto"/>
          <w:highlight w:val="none"/>
        </w:rPr>
        <w:t>日      期：   年   月   日</w:t>
      </w:r>
    </w:p>
    <w:p w14:paraId="7B4C9F91">
      <w:pPr>
        <w:widowControl/>
        <w:spacing w:line="240" w:lineRule="auto"/>
        <w:rPr>
          <w:color w:val="auto"/>
          <w:highlight w:val="none"/>
        </w:rPr>
      </w:pPr>
      <w:r>
        <w:rPr>
          <w:color w:val="auto"/>
          <w:highlight w:val="none"/>
        </w:rPr>
        <w:br w:type="page"/>
      </w:r>
    </w:p>
    <w:p w14:paraId="32EF1F07">
      <w:pPr>
        <w:pStyle w:val="4"/>
        <w:numPr>
          <w:ilvl w:val="0"/>
          <w:numId w:val="17"/>
        </w:numPr>
        <w:jc w:val="center"/>
        <w:rPr>
          <w:color w:val="auto"/>
          <w:highlight w:val="none"/>
        </w:rPr>
      </w:pPr>
      <w:bookmarkStart w:id="80" w:name="_Toc156490362"/>
      <w:bookmarkStart w:id="81" w:name="_Toc13381"/>
      <w:r>
        <w:rPr>
          <w:rFonts w:hint="eastAsia"/>
          <w:color w:val="auto"/>
          <w:highlight w:val="none"/>
        </w:rPr>
        <w:t>关于资格条件的有关承诺及声明</w:t>
      </w:r>
      <w:bookmarkEnd w:id="80"/>
      <w:bookmarkEnd w:id="81"/>
    </w:p>
    <w:p w14:paraId="57D4BC42">
      <w:pPr>
        <w:rPr>
          <w:color w:val="auto"/>
          <w:highlight w:val="none"/>
        </w:rPr>
      </w:pPr>
      <w:r>
        <w:rPr>
          <w:rFonts w:hint="eastAsia"/>
          <w:color w:val="auto"/>
          <w:highlight w:val="none"/>
        </w:rPr>
        <w:t>【</w:t>
      </w:r>
      <w:r>
        <w:rPr>
          <w:rFonts w:hint="eastAsia"/>
          <w:b/>
          <w:color w:val="auto"/>
          <w:szCs w:val="21"/>
          <w:highlight w:val="none"/>
        </w:rPr>
        <w:t>磋商供应商应根据本单位实际情况进行承诺和声明</w:t>
      </w:r>
      <w:r>
        <w:rPr>
          <w:rFonts w:hint="eastAsia"/>
          <w:color w:val="auto"/>
          <w:highlight w:val="none"/>
        </w:rPr>
        <w:t>】</w:t>
      </w:r>
    </w:p>
    <w:p w14:paraId="5C31007D">
      <w:pPr>
        <w:rPr>
          <w:rFonts w:hint="eastAsia"/>
          <w:color w:val="auto"/>
          <w:szCs w:val="21"/>
          <w:highlight w:val="none"/>
        </w:rPr>
      </w:pPr>
      <w:r>
        <w:rPr>
          <w:rFonts w:hint="eastAsia"/>
          <w:color w:val="auto"/>
          <w:szCs w:val="21"/>
          <w:highlight w:val="none"/>
        </w:rPr>
        <w:t>致:采购人/采购代理机构</w:t>
      </w:r>
    </w:p>
    <w:p w14:paraId="53CD8A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我方(供应商名称)符合《中华人民共和国政府采购法》第二十二条第一款第(二)项、第(三)项、第(四)项、第(五)项规定条件，具体包括:</w:t>
      </w:r>
    </w:p>
    <w:p w14:paraId="359523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1.具有良好的商业信誉和健全的财务会计制度;</w:t>
      </w:r>
    </w:p>
    <w:p w14:paraId="68E6D9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2.具有履行合同所必需的设备和专业技术能力;</w:t>
      </w:r>
    </w:p>
    <w:p w14:paraId="147379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3.具有依法缴纳税收和社会保障资金的良好记录;</w:t>
      </w:r>
    </w:p>
    <w:p w14:paraId="06FA55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4.参加政府采购活动前三年内，在经营活动中没有重大违法记录。</w:t>
      </w:r>
    </w:p>
    <w:p w14:paraId="4E238E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(1)我方未因违法经营被追究过刑事责任;</w:t>
      </w:r>
    </w:p>
    <w:p w14:paraId="4B819C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(2)我方未因违法经营被责令停产停业、吊销许可证或者执照;</w:t>
      </w:r>
    </w:p>
    <w:p w14:paraId="773EE6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(3)我方未因违法经营被处以较大数额罚款等行政处罚。</w:t>
      </w:r>
    </w:p>
    <w:p w14:paraId="1B8CC8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5.法律、行政法规规定的其他条件。</w:t>
      </w:r>
    </w:p>
    <w:p w14:paraId="3D802B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szCs w:val="21"/>
          <w:highlight w:val="none"/>
        </w:rPr>
      </w:pPr>
      <w:r>
        <w:rPr>
          <w:rFonts w:hint="eastAsia"/>
          <w:color w:val="auto"/>
          <w:szCs w:val="21"/>
          <w:highlight w:val="none"/>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B1C7A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cs="仿宋_GB2312"/>
          <w:color w:val="auto"/>
          <w:highlight w:val="none"/>
        </w:rPr>
      </w:pPr>
      <w:r>
        <w:rPr>
          <w:rFonts w:hint="eastAsia"/>
          <w:color w:val="auto"/>
          <w:szCs w:val="21"/>
          <w:highlight w:val="none"/>
        </w:rPr>
        <w:t>特此承诺。</w:t>
      </w:r>
    </w:p>
    <w:p w14:paraId="464BD9EF">
      <w:pPr>
        <w:rPr>
          <w:rFonts w:cs="仿宋_GB2312"/>
          <w:color w:val="auto"/>
          <w:highlight w:val="none"/>
        </w:rPr>
      </w:pPr>
    </w:p>
    <w:p w14:paraId="3A84EC6B">
      <w:pPr>
        <w:rPr>
          <w:rFonts w:hint="eastAsia" w:cs="仿宋_GB2312"/>
          <w:color w:val="auto"/>
          <w:highlight w:val="none"/>
          <w:u w:val="single"/>
        </w:rPr>
      </w:pPr>
      <w:r>
        <w:rPr>
          <w:rFonts w:hint="eastAsia" w:cs="仿宋_GB2312"/>
          <w:color w:val="auto"/>
          <w:highlight w:val="none"/>
        </w:rPr>
        <w:t>供应商名称：</w:t>
      </w:r>
      <w:r>
        <w:rPr>
          <w:rFonts w:hint="eastAsia" w:cs="仿宋_GB2312"/>
          <w:color w:val="auto"/>
          <w:highlight w:val="none"/>
          <w:u w:val="single"/>
        </w:rPr>
        <w:t xml:space="preserve">                    </w:t>
      </w:r>
    </w:p>
    <w:p w14:paraId="5A66CC7C">
      <w:pPr>
        <w:rPr>
          <w:rFonts w:hint="default" w:eastAsia="宋体" w:cs="仿宋_GB2312"/>
          <w:color w:val="auto"/>
          <w:highlight w:val="none"/>
          <w:u w:val="none"/>
          <w:lang w:val="en-US" w:eastAsia="zh-CN"/>
        </w:rPr>
      </w:pPr>
      <w:r>
        <w:rPr>
          <w:rFonts w:hint="eastAsia" w:cs="仿宋_GB2312"/>
          <w:color w:val="auto"/>
          <w:highlight w:val="none"/>
          <w:u w:val="none"/>
          <w:lang w:eastAsia="zh-CN"/>
        </w:rPr>
        <w:t>法定代表人或授权人签字：</w:t>
      </w:r>
      <w:r>
        <w:rPr>
          <w:rFonts w:hint="eastAsia" w:cs="仿宋_GB2312"/>
          <w:color w:val="auto"/>
          <w:highlight w:val="none"/>
          <w:u w:val="single"/>
          <w:lang w:val="en-US" w:eastAsia="zh-CN"/>
        </w:rPr>
        <w:t xml:space="preserve">            </w:t>
      </w:r>
    </w:p>
    <w:p w14:paraId="7145A142">
      <w:pPr>
        <w:rPr>
          <w:color w:val="auto"/>
          <w:highlight w:val="none"/>
        </w:rPr>
      </w:pPr>
      <w:r>
        <w:rPr>
          <w:rFonts w:hint="eastAsia" w:cs="仿宋_GB2312"/>
          <w:color w:val="auto"/>
          <w:highlight w:val="none"/>
        </w:rPr>
        <w:t>日      期：   年   月   日</w:t>
      </w:r>
    </w:p>
    <w:p w14:paraId="409A358C">
      <w:pPr>
        <w:ind w:firstLine="240" w:firstLineChars="100"/>
        <w:rPr>
          <w:color w:val="auto"/>
          <w:highlight w:val="none"/>
        </w:rPr>
      </w:pPr>
      <w:r>
        <w:rPr>
          <w:color w:val="auto"/>
          <w:highlight w:val="none"/>
        </w:rPr>
        <w:br w:type="page"/>
      </w:r>
    </w:p>
    <w:p w14:paraId="5FDD4D51">
      <w:pPr>
        <w:pStyle w:val="4"/>
        <w:numPr>
          <w:ilvl w:val="0"/>
          <w:numId w:val="17"/>
        </w:numPr>
        <w:tabs>
          <w:tab w:val="left" w:pos="1605"/>
        </w:tabs>
        <w:rPr>
          <w:color w:val="auto"/>
          <w:highlight w:val="none"/>
        </w:rPr>
      </w:pPr>
      <w:bookmarkStart w:id="82" w:name="_Toc156490363"/>
      <w:bookmarkStart w:id="83" w:name="_Toc27007"/>
      <w:r>
        <w:rPr>
          <w:rFonts w:hint="eastAsia"/>
          <w:color w:val="auto"/>
          <w:highlight w:val="none"/>
        </w:rPr>
        <w:t>资格证明文件</w:t>
      </w:r>
      <w:bookmarkEnd w:id="82"/>
      <w:bookmarkEnd w:id="83"/>
    </w:p>
    <w:p w14:paraId="69C63D45">
      <w:pPr>
        <w:rPr>
          <w:rFonts w:ascii="Arial" w:hAnsi="Arial" w:cs="Arial"/>
          <w:color w:val="auto"/>
          <w:highlight w:val="none"/>
        </w:rPr>
      </w:pPr>
      <w:r>
        <w:rPr>
          <w:rFonts w:hint="eastAsia" w:ascii="Arial" w:hAnsi="Arial" w:cs="Arial"/>
          <w:color w:val="auto"/>
          <w:highlight w:val="none"/>
        </w:rPr>
        <w:t>供应商须提供的资格证明文件详见《资格审查表》</w:t>
      </w:r>
    </w:p>
    <w:p w14:paraId="50133AC8">
      <w:pPr>
        <w:rPr>
          <w:color w:val="auto"/>
          <w:highlight w:val="none"/>
        </w:rPr>
      </w:pPr>
      <w:r>
        <w:rPr>
          <w:color w:val="auto"/>
          <w:highlight w:val="none"/>
        </w:rPr>
        <w:br w:type="page"/>
      </w:r>
    </w:p>
    <w:p w14:paraId="2A2EAE26">
      <w:pPr>
        <w:pStyle w:val="4"/>
        <w:numPr>
          <w:ilvl w:val="0"/>
          <w:numId w:val="17"/>
        </w:numPr>
        <w:tabs>
          <w:tab w:val="left" w:pos="1605"/>
        </w:tabs>
        <w:rPr>
          <w:color w:val="auto"/>
          <w:highlight w:val="none"/>
        </w:rPr>
      </w:pPr>
      <w:bookmarkStart w:id="84" w:name="_Toc156490364"/>
      <w:bookmarkStart w:id="85" w:name="_Toc23906"/>
      <w:r>
        <w:rPr>
          <w:rFonts w:hint="eastAsia"/>
          <w:color w:val="auto"/>
          <w:highlight w:val="none"/>
        </w:rPr>
        <w:t>业绩证明文件</w:t>
      </w:r>
      <w:bookmarkEnd w:id="84"/>
      <w:bookmarkEnd w:id="85"/>
    </w:p>
    <w:p w14:paraId="7B0314E1">
      <w:pPr>
        <w:rPr>
          <w:rFonts w:cs="仿宋_GB2312"/>
          <w:color w:val="auto"/>
          <w:highlight w:val="none"/>
        </w:rPr>
      </w:pPr>
      <w:r>
        <w:rPr>
          <w:rFonts w:cs="Arial"/>
          <w:bCs/>
          <w:color w:val="auto"/>
          <w:szCs w:val="21"/>
          <w:highlight w:val="none"/>
        </w:rPr>
        <w:fldChar w:fldCharType="begin"/>
      </w:r>
      <w:r>
        <w:rPr>
          <w:rFonts w:cs="Arial"/>
          <w:bCs/>
          <w:color w:val="auto"/>
          <w:szCs w:val="21"/>
          <w:highlight w:val="none"/>
        </w:rPr>
        <w:instrText xml:space="preserve"> LINK Word.Document.8 "D:\\音乐厅\\4通用设备\\招标文件\\音乐厅空调设备招标文件v1.0.doc" "OLE_LINK8" \r  \* MERGEFORMAT </w:instrText>
      </w:r>
      <w:r>
        <w:rPr>
          <w:rFonts w:cs="Arial"/>
          <w:bCs/>
          <w:color w:val="auto"/>
          <w:szCs w:val="21"/>
          <w:highlight w:val="none"/>
        </w:rPr>
        <w:fldChar w:fldCharType="separate"/>
      </w:r>
      <w:r>
        <w:rPr>
          <w:rFonts w:hint="eastAsia" w:cs="仿宋_GB2312"/>
          <w:color w:val="auto"/>
          <w:highlight w:val="none"/>
        </w:rPr>
        <w:t xml:space="preserve">项目名称：                                         </w:t>
      </w:r>
    </w:p>
    <w:p w14:paraId="18F2F0FE">
      <w:pPr>
        <w:rPr>
          <w:rFonts w:cs="Arial"/>
          <w:bCs/>
          <w:color w:val="auto"/>
          <w:szCs w:val="21"/>
          <w:highlight w:val="none"/>
        </w:rPr>
      </w:pPr>
      <w:r>
        <w:rPr>
          <w:rFonts w:hint="eastAsia" w:cs="仿宋_GB2312"/>
          <w:color w:val="auto"/>
          <w:highlight w:val="none"/>
        </w:rPr>
        <w:t>项目编号：</w:t>
      </w:r>
      <w:r>
        <w:rPr>
          <w:rFonts w:cs="Arial"/>
          <w:bCs/>
          <w:color w:val="auto"/>
          <w:szCs w:val="21"/>
          <w:highlight w:val="none"/>
        </w:rPr>
        <w:fldChar w:fldCharType="end"/>
      </w:r>
    </w:p>
    <w:tbl>
      <w:tblPr>
        <w:tblStyle w:val="26"/>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14:paraId="3264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13100347">
            <w:pPr>
              <w:pStyle w:val="43"/>
              <w:jc w:val="center"/>
              <w:rPr>
                <w:b/>
                <w:bCs/>
                <w:color w:val="auto"/>
                <w:highlight w:val="none"/>
              </w:rPr>
            </w:pPr>
            <w:r>
              <w:rPr>
                <w:rFonts w:hint="eastAsia"/>
                <w:b/>
                <w:bCs/>
                <w:color w:val="auto"/>
                <w:highlight w:val="none"/>
              </w:rPr>
              <w:t>序号</w:t>
            </w:r>
          </w:p>
        </w:tc>
        <w:tc>
          <w:tcPr>
            <w:tcW w:w="1290" w:type="dxa"/>
            <w:vAlign w:val="center"/>
          </w:tcPr>
          <w:p w14:paraId="4A665FE6">
            <w:pPr>
              <w:pStyle w:val="43"/>
              <w:jc w:val="center"/>
              <w:rPr>
                <w:b/>
                <w:bCs/>
                <w:color w:val="auto"/>
                <w:highlight w:val="none"/>
              </w:rPr>
            </w:pPr>
            <w:r>
              <w:rPr>
                <w:rFonts w:hint="eastAsia"/>
                <w:b/>
                <w:bCs/>
                <w:color w:val="auto"/>
                <w:highlight w:val="none"/>
              </w:rPr>
              <w:t>完成时间</w:t>
            </w:r>
          </w:p>
        </w:tc>
        <w:tc>
          <w:tcPr>
            <w:tcW w:w="1290" w:type="dxa"/>
            <w:vAlign w:val="center"/>
          </w:tcPr>
          <w:p w14:paraId="5C36AC5B">
            <w:pPr>
              <w:pStyle w:val="43"/>
              <w:jc w:val="center"/>
              <w:rPr>
                <w:b/>
                <w:bCs/>
                <w:color w:val="auto"/>
                <w:highlight w:val="none"/>
              </w:rPr>
            </w:pPr>
            <w:r>
              <w:rPr>
                <w:rFonts w:hint="eastAsia"/>
                <w:b/>
                <w:bCs/>
                <w:color w:val="auto"/>
                <w:highlight w:val="none"/>
              </w:rPr>
              <w:t>项目名称</w:t>
            </w:r>
          </w:p>
        </w:tc>
        <w:tc>
          <w:tcPr>
            <w:tcW w:w="1290" w:type="dxa"/>
            <w:vAlign w:val="center"/>
          </w:tcPr>
          <w:p w14:paraId="5094EA69">
            <w:pPr>
              <w:pStyle w:val="43"/>
              <w:jc w:val="center"/>
              <w:rPr>
                <w:b/>
                <w:bCs/>
                <w:color w:val="auto"/>
                <w:highlight w:val="none"/>
              </w:rPr>
            </w:pPr>
            <w:r>
              <w:rPr>
                <w:rFonts w:hint="eastAsia"/>
                <w:b/>
                <w:bCs/>
                <w:color w:val="auto"/>
                <w:highlight w:val="none"/>
              </w:rPr>
              <w:t>服务内容</w:t>
            </w:r>
          </w:p>
        </w:tc>
        <w:tc>
          <w:tcPr>
            <w:tcW w:w="1290" w:type="dxa"/>
            <w:vAlign w:val="center"/>
          </w:tcPr>
          <w:p w14:paraId="41A8D0EF">
            <w:pPr>
              <w:pStyle w:val="43"/>
              <w:jc w:val="center"/>
              <w:rPr>
                <w:b/>
                <w:bCs/>
                <w:color w:val="auto"/>
                <w:highlight w:val="none"/>
              </w:rPr>
            </w:pPr>
            <w:r>
              <w:rPr>
                <w:rFonts w:hint="eastAsia"/>
                <w:b/>
                <w:bCs/>
                <w:color w:val="auto"/>
                <w:highlight w:val="none"/>
              </w:rPr>
              <w:t>甲方名称</w:t>
            </w:r>
          </w:p>
        </w:tc>
        <w:tc>
          <w:tcPr>
            <w:tcW w:w="1290" w:type="dxa"/>
            <w:vAlign w:val="center"/>
          </w:tcPr>
          <w:p w14:paraId="64780D3A">
            <w:pPr>
              <w:pStyle w:val="43"/>
              <w:jc w:val="center"/>
              <w:rPr>
                <w:b/>
                <w:bCs/>
                <w:color w:val="auto"/>
                <w:highlight w:val="none"/>
              </w:rPr>
            </w:pPr>
            <w:r>
              <w:rPr>
                <w:rFonts w:hint="eastAsia"/>
                <w:b/>
                <w:bCs/>
                <w:color w:val="auto"/>
                <w:highlight w:val="none"/>
              </w:rPr>
              <w:t>联系人</w:t>
            </w:r>
          </w:p>
        </w:tc>
        <w:tc>
          <w:tcPr>
            <w:tcW w:w="1293" w:type="dxa"/>
            <w:vAlign w:val="center"/>
          </w:tcPr>
          <w:p w14:paraId="27642AA0">
            <w:pPr>
              <w:pStyle w:val="43"/>
              <w:jc w:val="center"/>
              <w:rPr>
                <w:b/>
                <w:bCs/>
                <w:color w:val="auto"/>
                <w:highlight w:val="none"/>
              </w:rPr>
            </w:pPr>
            <w:r>
              <w:rPr>
                <w:rFonts w:hint="eastAsia"/>
                <w:b/>
                <w:bCs/>
                <w:color w:val="auto"/>
                <w:highlight w:val="none"/>
              </w:rPr>
              <w:t>联系电话</w:t>
            </w:r>
          </w:p>
        </w:tc>
      </w:tr>
      <w:tr w14:paraId="0CA7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06D7E6E9">
            <w:pPr>
              <w:pStyle w:val="43"/>
              <w:jc w:val="center"/>
              <w:rPr>
                <w:color w:val="auto"/>
                <w:highlight w:val="none"/>
              </w:rPr>
            </w:pPr>
            <w:r>
              <w:rPr>
                <w:rFonts w:hint="eastAsia"/>
                <w:color w:val="auto"/>
                <w:highlight w:val="none"/>
              </w:rPr>
              <w:t>1</w:t>
            </w:r>
          </w:p>
        </w:tc>
        <w:tc>
          <w:tcPr>
            <w:tcW w:w="1290" w:type="dxa"/>
            <w:vAlign w:val="center"/>
          </w:tcPr>
          <w:p w14:paraId="43F3B8B1">
            <w:pPr>
              <w:pStyle w:val="43"/>
              <w:rPr>
                <w:color w:val="auto"/>
                <w:highlight w:val="none"/>
              </w:rPr>
            </w:pPr>
          </w:p>
        </w:tc>
        <w:tc>
          <w:tcPr>
            <w:tcW w:w="1290" w:type="dxa"/>
            <w:vAlign w:val="center"/>
          </w:tcPr>
          <w:p w14:paraId="19210D1A">
            <w:pPr>
              <w:pStyle w:val="43"/>
              <w:rPr>
                <w:color w:val="auto"/>
                <w:highlight w:val="none"/>
              </w:rPr>
            </w:pPr>
          </w:p>
        </w:tc>
        <w:tc>
          <w:tcPr>
            <w:tcW w:w="1290" w:type="dxa"/>
            <w:vAlign w:val="center"/>
          </w:tcPr>
          <w:p w14:paraId="6CC81536">
            <w:pPr>
              <w:pStyle w:val="43"/>
              <w:rPr>
                <w:color w:val="auto"/>
                <w:highlight w:val="none"/>
              </w:rPr>
            </w:pPr>
          </w:p>
        </w:tc>
        <w:tc>
          <w:tcPr>
            <w:tcW w:w="1290" w:type="dxa"/>
            <w:vAlign w:val="center"/>
          </w:tcPr>
          <w:p w14:paraId="7B23ABD1">
            <w:pPr>
              <w:pStyle w:val="43"/>
              <w:rPr>
                <w:color w:val="auto"/>
                <w:highlight w:val="none"/>
              </w:rPr>
            </w:pPr>
          </w:p>
        </w:tc>
        <w:tc>
          <w:tcPr>
            <w:tcW w:w="1290" w:type="dxa"/>
            <w:vAlign w:val="center"/>
          </w:tcPr>
          <w:p w14:paraId="69C562FC">
            <w:pPr>
              <w:pStyle w:val="43"/>
              <w:rPr>
                <w:color w:val="auto"/>
                <w:highlight w:val="none"/>
              </w:rPr>
            </w:pPr>
          </w:p>
        </w:tc>
        <w:tc>
          <w:tcPr>
            <w:tcW w:w="1293" w:type="dxa"/>
            <w:vAlign w:val="center"/>
          </w:tcPr>
          <w:p w14:paraId="216CF187">
            <w:pPr>
              <w:pStyle w:val="43"/>
              <w:rPr>
                <w:color w:val="auto"/>
                <w:highlight w:val="none"/>
              </w:rPr>
            </w:pPr>
          </w:p>
        </w:tc>
      </w:tr>
      <w:tr w14:paraId="57B8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7CF4B71F">
            <w:pPr>
              <w:pStyle w:val="43"/>
              <w:jc w:val="center"/>
              <w:rPr>
                <w:color w:val="auto"/>
                <w:highlight w:val="none"/>
              </w:rPr>
            </w:pPr>
            <w:r>
              <w:rPr>
                <w:rFonts w:hint="eastAsia"/>
                <w:color w:val="auto"/>
                <w:highlight w:val="none"/>
              </w:rPr>
              <w:t>2</w:t>
            </w:r>
          </w:p>
        </w:tc>
        <w:tc>
          <w:tcPr>
            <w:tcW w:w="1290" w:type="dxa"/>
            <w:vAlign w:val="center"/>
          </w:tcPr>
          <w:p w14:paraId="017C2809">
            <w:pPr>
              <w:pStyle w:val="43"/>
              <w:rPr>
                <w:color w:val="auto"/>
                <w:highlight w:val="none"/>
              </w:rPr>
            </w:pPr>
          </w:p>
        </w:tc>
        <w:tc>
          <w:tcPr>
            <w:tcW w:w="1290" w:type="dxa"/>
            <w:vAlign w:val="center"/>
          </w:tcPr>
          <w:p w14:paraId="46BD5909">
            <w:pPr>
              <w:pStyle w:val="43"/>
              <w:rPr>
                <w:color w:val="auto"/>
                <w:highlight w:val="none"/>
              </w:rPr>
            </w:pPr>
          </w:p>
        </w:tc>
        <w:tc>
          <w:tcPr>
            <w:tcW w:w="1290" w:type="dxa"/>
            <w:vAlign w:val="center"/>
          </w:tcPr>
          <w:p w14:paraId="4F52B6C4">
            <w:pPr>
              <w:pStyle w:val="43"/>
              <w:rPr>
                <w:color w:val="auto"/>
                <w:highlight w:val="none"/>
              </w:rPr>
            </w:pPr>
          </w:p>
        </w:tc>
        <w:tc>
          <w:tcPr>
            <w:tcW w:w="1290" w:type="dxa"/>
            <w:vAlign w:val="center"/>
          </w:tcPr>
          <w:p w14:paraId="1988E8DA">
            <w:pPr>
              <w:pStyle w:val="43"/>
              <w:rPr>
                <w:color w:val="auto"/>
                <w:highlight w:val="none"/>
              </w:rPr>
            </w:pPr>
          </w:p>
        </w:tc>
        <w:tc>
          <w:tcPr>
            <w:tcW w:w="1290" w:type="dxa"/>
            <w:vAlign w:val="center"/>
          </w:tcPr>
          <w:p w14:paraId="0E491279">
            <w:pPr>
              <w:pStyle w:val="43"/>
              <w:rPr>
                <w:color w:val="auto"/>
                <w:highlight w:val="none"/>
              </w:rPr>
            </w:pPr>
          </w:p>
        </w:tc>
        <w:tc>
          <w:tcPr>
            <w:tcW w:w="1293" w:type="dxa"/>
            <w:vAlign w:val="center"/>
          </w:tcPr>
          <w:p w14:paraId="5B2319F8">
            <w:pPr>
              <w:pStyle w:val="43"/>
              <w:rPr>
                <w:color w:val="auto"/>
                <w:highlight w:val="none"/>
              </w:rPr>
            </w:pPr>
          </w:p>
        </w:tc>
      </w:tr>
      <w:tr w14:paraId="12E9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919A507">
            <w:pPr>
              <w:pStyle w:val="43"/>
              <w:jc w:val="center"/>
              <w:rPr>
                <w:color w:val="auto"/>
                <w:highlight w:val="none"/>
              </w:rPr>
            </w:pPr>
            <w:r>
              <w:rPr>
                <w:rFonts w:hint="eastAsia"/>
                <w:color w:val="auto"/>
                <w:highlight w:val="none"/>
              </w:rPr>
              <w:t>3</w:t>
            </w:r>
          </w:p>
        </w:tc>
        <w:tc>
          <w:tcPr>
            <w:tcW w:w="1290" w:type="dxa"/>
            <w:vAlign w:val="center"/>
          </w:tcPr>
          <w:p w14:paraId="74F1E167">
            <w:pPr>
              <w:pStyle w:val="43"/>
              <w:rPr>
                <w:color w:val="auto"/>
                <w:highlight w:val="none"/>
              </w:rPr>
            </w:pPr>
          </w:p>
        </w:tc>
        <w:tc>
          <w:tcPr>
            <w:tcW w:w="1290" w:type="dxa"/>
            <w:vAlign w:val="center"/>
          </w:tcPr>
          <w:p w14:paraId="06CC58FE">
            <w:pPr>
              <w:pStyle w:val="43"/>
              <w:rPr>
                <w:color w:val="auto"/>
                <w:highlight w:val="none"/>
              </w:rPr>
            </w:pPr>
          </w:p>
        </w:tc>
        <w:tc>
          <w:tcPr>
            <w:tcW w:w="1290" w:type="dxa"/>
            <w:vAlign w:val="center"/>
          </w:tcPr>
          <w:p w14:paraId="31249D09">
            <w:pPr>
              <w:pStyle w:val="43"/>
              <w:rPr>
                <w:color w:val="auto"/>
                <w:highlight w:val="none"/>
              </w:rPr>
            </w:pPr>
          </w:p>
        </w:tc>
        <w:tc>
          <w:tcPr>
            <w:tcW w:w="1290" w:type="dxa"/>
            <w:vAlign w:val="center"/>
          </w:tcPr>
          <w:p w14:paraId="054E626E">
            <w:pPr>
              <w:pStyle w:val="43"/>
              <w:rPr>
                <w:color w:val="auto"/>
                <w:highlight w:val="none"/>
              </w:rPr>
            </w:pPr>
          </w:p>
        </w:tc>
        <w:tc>
          <w:tcPr>
            <w:tcW w:w="1290" w:type="dxa"/>
            <w:vAlign w:val="center"/>
          </w:tcPr>
          <w:p w14:paraId="1C5B25DC">
            <w:pPr>
              <w:pStyle w:val="43"/>
              <w:rPr>
                <w:color w:val="auto"/>
                <w:highlight w:val="none"/>
              </w:rPr>
            </w:pPr>
          </w:p>
        </w:tc>
        <w:tc>
          <w:tcPr>
            <w:tcW w:w="1293" w:type="dxa"/>
            <w:vAlign w:val="center"/>
          </w:tcPr>
          <w:p w14:paraId="251E4463">
            <w:pPr>
              <w:pStyle w:val="43"/>
              <w:rPr>
                <w:color w:val="auto"/>
                <w:highlight w:val="none"/>
              </w:rPr>
            </w:pPr>
          </w:p>
        </w:tc>
      </w:tr>
      <w:tr w14:paraId="589E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787EE0F7">
            <w:pPr>
              <w:pStyle w:val="43"/>
              <w:jc w:val="center"/>
              <w:rPr>
                <w:color w:val="auto"/>
                <w:highlight w:val="none"/>
              </w:rPr>
            </w:pPr>
            <w:r>
              <w:rPr>
                <w:rFonts w:hint="eastAsia"/>
                <w:color w:val="auto"/>
                <w:highlight w:val="none"/>
              </w:rPr>
              <w:t>4</w:t>
            </w:r>
          </w:p>
        </w:tc>
        <w:tc>
          <w:tcPr>
            <w:tcW w:w="1290" w:type="dxa"/>
            <w:vAlign w:val="center"/>
          </w:tcPr>
          <w:p w14:paraId="3A037D94">
            <w:pPr>
              <w:pStyle w:val="43"/>
              <w:rPr>
                <w:color w:val="auto"/>
                <w:highlight w:val="none"/>
              </w:rPr>
            </w:pPr>
          </w:p>
        </w:tc>
        <w:tc>
          <w:tcPr>
            <w:tcW w:w="1290" w:type="dxa"/>
            <w:vAlign w:val="center"/>
          </w:tcPr>
          <w:p w14:paraId="36EC2B1D">
            <w:pPr>
              <w:pStyle w:val="43"/>
              <w:rPr>
                <w:color w:val="auto"/>
                <w:highlight w:val="none"/>
              </w:rPr>
            </w:pPr>
          </w:p>
        </w:tc>
        <w:tc>
          <w:tcPr>
            <w:tcW w:w="1290" w:type="dxa"/>
            <w:vAlign w:val="center"/>
          </w:tcPr>
          <w:p w14:paraId="1D35A05C">
            <w:pPr>
              <w:pStyle w:val="43"/>
              <w:rPr>
                <w:color w:val="auto"/>
                <w:highlight w:val="none"/>
              </w:rPr>
            </w:pPr>
          </w:p>
        </w:tc>
        <w:tc>
          <w:tcPr>
            <w:tcW w:w="1290" w:type="dxa"/>
            <w:vAlign w:val="center"/>
          </w:tcPr>
          <w:p w14:paraId="4B48B678">
            <w:pPr>
              <w:pStyle w:val="43"/>
              <w:rPr>
                <w:color w:val="auto"/>
                <w:highlight w:val="none"/>
              </w:rPr>
            </w:pPr>
          </w:p>
        </w:tc>
        <w:tc>
          <w:tcPr>
            <w:tcW w:w="1290" w:type="dxa"/>
            <w:vAlign w:val="center"/>
          </w:tcPr>
          <w:p w14:paraId="61A59ED7">
            <w:pPr>
              <w:pStyle w:val="43"/>
              <w:rPr>
                <w:color w:val="auto"/>
                <w:highlight w:val="none"/>
              </w:rPr>
            </w:pPr>
          </w:p>
        </w:tc>
        <w:tc>
          <w:tcPr>
            <w:tcW w:w="1293" w:type="dxa"/>
            <w:vAlign w:val="center"/>
          </w:tcPr>
          <w:p w14:paraId="62AF6AC8">
            <w:pPr>
              <w:pStyle w:val="43"/>
              <w:rPr>
                <w:color w:val="auto"/>
                <w:highlight w:val="none"/>
              </w:rPr>
            </w:pPr>
          </w:p>
        </w:tc>
      </w:tr>
      <w:tr w14:paraId="4D8F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041D55E6">
            <w:pPr>
              <w:pStyle w:val="43"/>
              <w:jc w:val="center"/>
              <w:rPr>
                <w:color w:val="auto"/>
                <w:highlight w:val="none"/>
              </w:rPr>
            </w:pPr>
            <w:r>
              <w:rPr>
                <w:rFonts w:hint="eastAsia"/>
                <w:color w:val="auto"/>
                <w:highlight w:val="none"/>
              </w:rPr>
              <w:t>5</w:t>
            </w:r>
          </w:p>
        </w:tc>
        <w:tc>
          <w:tcPr>
            <w:tcW w:w="1290" w:type="dxa"/>
            <w:vAlign w:val="center"/>
          </w:tcPr>
          <w:p w14:paraId="4A0BBB04">
            <w:pPr>
              <w:pStyle w:val="43"/>
              <w:rPr>
                <w:color w:val="auto"/>
                <w:highlight w:val="none"/>
              </w:rPr>
            </w:pPr>
          </w:p>
        </w:tc>
        <w:tc>
          <w:tcPr>
            <w:tcW w:w="1290" w:type="dxa"/>
            <w:vAlign w:val="center"/>
          </w:tcPr>
          <w:p w14:paraId="6539660B">
            <w:pPr>
              <w:pStyle w:val="43"/>
              <w:rPr>
                <w:color w:val="auto"/>
                <w:highlight w:val="none"/>
              </w:rPr>
            </w:pPr>
          </w:p>
        </w:tc>
        <w:tc>
          <w:tcPr>
            <w:tcW w:w="1290" w:type="dxa"/>
            <w:vAlign w:val="center"/>
          </w:tcPr>
          <w:p w14:paraId="5F86B06B">
            <w:pPr>
              <w:pStyle w:val="43"/>
              <w:rPr>
                <w:color w:val="auto"/>
                <w:highlight w:val="none"/>
              </w:rPr>
            </w:pPr>
          </w:p>
        </w:tc>
        <w:tc>
          <w:tcPr>
            <w:tcW w:w="1290" w:type="dxa"/>
            <w:vAlign w:val="center"/>
          </w:tcPr>
          <w:p w14:paraId="7DCAF5DA">
            <w:pPr>
              <w:pStyle w:val="43"/>
              <w:rPr>
                <w:color w:val="auto"/>
                <w:highlight w:val="none"/>
              </w:rPr>
            </w:pPr>
          </w:p>
        </w:tc>
        <w:tc>
          <w:tcPr>
            <w:tcW w:w="1290" w:type="dxa"/>
            <w:vAlign w:val="center"/>
          </w:tcPr>
          <w:p w14:paraId="7428B6D1">
            <w:pPr>
              <w:pStyle w:val="43"/>
              <w:rPr>
                <w:color w:val="auto"/>
                <w:highlight w:val="none"/>
              </w:rPr>
            </w:pPr>
          </w:p>
        </w:tc>
        <w:tc>
          <w:tcPr>
            <w:tcW w:w="1293" w:type="dxa"/>
            <w:vAlign w:val="center"/>
          </w:tcPr>
          <w:p w14:paraId="69406F23">
            <w:pPr>
              <w:pStyle w:val="43"/>
              <w:rPr>
                <w:color w:val="auto"/>
                <w:highlight w:val="none"/>
              </w:rPr>
            </w:pPr>
          </w:p>
        </w:tc>
      </w:tr>
      <w:tr w14:paraId="753D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71718B8">
            <w:pPr>
              <w:pStyle w:val="43"/>
              <w:jc w:val="center"/>
              <w:rPr>
                <w:color w:val="auto"/>
                <w:highlight w:val="none"/>
              </w:rPr>
            </w:pPr>
            <w:r>
              <w:rPr>
                <w:rFonts w:hint="eastAsia"/>
                <w:color w:val="auto"/>
                <w:highlight w:val="none"/>
              </w:rPr>
              <w:t>6</w:t>
            </w:r>
          </w:p>
        </w:tc>
        <w:tc>
          <w:tcPr>
            <w:tcW w:w="1290" w:type="dxa"/>
            <w:vAlign w:val="center"/>
          </w:tcPr>
          <w:p w14:paraId="05EDAB97">
            <w:pPr>
              <w:pStyle w:val="43"/>
              <w:rPr>
                <w:color w:val="auto"/>
                <w:highlight w:val="none"/>
              </w:rPr>
            </w:pPr>
          </w:p>
        </w:tc>
        <w:tc>
          <w:tcPr>
            <w:tcW w:w="1290" w:type="dxa"/>
            <w:vAlign w:val="center"/>
          </w:tcPr>
          <w:p w14:paraId="79BA0E0A">
            <w:pPr>
              <w:pStyle w:val="43"/>
              <w:rPr>
                <w:color w:val="auto"/>
                <w:highlight w:val="none"/>
              </w:rPr>
            </w:pPr>
          </w:p>
        </w:tc>
        <w:tc>
          <w:tcPr>
            <w:tcW w:w="1290" w:type="dxa"/>
            <w:vAlign w:val="center"/>
          </w:tcPr>
          <w:p w14:paraId="4E4A1B50">
            <w:pPr>
              <w:pStyle w:val="43"/>
              <w:rPr>
                <w:color w:val="auto"/>
                <w:highlight w:val="none"/>
              </w:rPr>
            </w:pPr>
          </w:p>
        </w:tc>
        <w:tc>
          <w:tcPr>
            <w:tcW w:w="1290" w:type="dxa"/>
            <w:vAlign w:val="center"/>
          </w:tcPr>
          <w:p w14:paraId="2A9E18EF">
            <w:pPr>
              <w:pStyle w:val="43"/>
              <w:rPr>
                <w:color w:val="auto"/>
                <w:highlight w:val="none"/>
              </w:rPr>
            </w:pPr>
          </w:p>
        </w:tc>
        <w:tc>
          <w:tcPr>
            <w:tcW w:w="1290" w:type="dxa"/>
            <w:vAlign w:val="center"/>
          </w:tcPr>
          <w:p w14:paraId="67A13F05">
            <w:pPr>
              <w:pStyle w:val="43"/>
              <w:rPr>
                <w:color w:val="auto"/>
                <w:highlight w:val="none"/>
              </w:rPr>
            </w:pPr>
          </w:p>
        </w:tc>
        <w:tc>
          <w:tcPr>
            <w:tcW w:w="1293" w:type="dxa"/>
            <w:vAlign w:val="center"/>
          </w:tcPr>
          <w:p w14:paraId="5CA1F81D">
            <w:pPr>
              <w:pStyle w:val="43"/>
              <w:rPr>
                <w:color w:val="auto"/>
                <w:highlight w:val="none"/>
              </w:rPr>
            </w:pPr>
          </w:p>
        </w:tc>
      </w:tr>
      <w:tr w14:paraId="4AF9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1C95878D">
            <w:pPr>
              <w:pStyle w:val="43"/>
              <w:jc w:val="center"/>
              <w:rPr>
                <w:color w:val="auto"/>
                <w:highlight w:val="none"/>
              </w:rPr>
            </w:pPr>
            <w:r>
              <w:rPr>
                <w:rFonts w:hint="eastAsia"/>
                <w:color w:val="auto"/>
                <w:highlight w:val="none"/>
              </w:rPr>
              <w:t>7</w:t>
            </w:r>
          </w:p>
        </w:tc>
        <w:tc>
          <w:tcPr>
            <w:tcW w:w="1290" w:type="dxa"/>
            <w:vAlign w:val="center"/>
          </w:tcPr>
          <w:p w14:paraId="221A86D3">
            <w:pPr>
              <w:pStyle w:val="43"/>
              <w:rPr>
                <w:color w:val="auto"/>
                <w:highlight w:val="none"/>
              </w:rPr>
            </w:pPr>
          </w:p>
        </w:tc>
        <w:tc>
          <w:tcPr>
            <w:tcW w:w="1290" w:type="dxa"/>
            <w:vAlign w:val="center"/>
          </w:tcPr>
          <w:p w14:paraId="2FDD3F0B">
            <w:pPr>
              <w:pStyle w:val="43"/>
              <w:rPr>
                <w:color w:val="auto"/>
                <w:highlight w:val="none"/>
              </w:rPr>
            </w:pPr>
          </w:p>
        </w:tc>
        <w:tc>
          <w:tcPr>
            <w:tcW w:w="1290" w:type="dxa"/>
            <w:vAlign w:val="center"/>
          </w:tcPr>
          <w:p w14:paraId="216D1FE5">
            <w:pPr>
              <w:pStyle w:val="43"/>
              <w:rPr>
                <w:color w:val="auto"/>
                <w:highlight w:val="none"/>
              </w:rPr>
            </w:pPr>
          </w:p>
        </w:tc>
        <w:tc>
          <w:tcPr>
            <w:tcW w:w="1290" w:type="dxa"/>
            <w:vAlign w:val="center"/>
          </w:tcPr>
          <w:p w14:paraId="47C7A4F3">
            <w:pPr>
              <w:pStyle w:val="43"/>
              <w:rPr>
                <w:color w:val="auto"/>
                <w:highlight w:val="none"/>
              </w:rPr>
            </w:pPr>
          </w:p>
        </w:tc>
        <w:tc>
          <w:tcPr>
            <w:tcW w:w="1290" w:type="dxa"/>
            <w:vAlign w:val="center"/>
          </w:tcPr>
          <w:p w14:paraId="20E7D96B">
            <w:pPr>
              <w:pStyle w:val="43"/>
              <w:rPr>
                <w:color w:val="auto"/>
                <w:highlight w:val="none"/>
              </w:rPr>
            </w:pPr>
          </w:p>
        </w:tc>
        <w:tc>
          <w:tcPr>
            <w:tcW w:w="1293" w:type="dxa"/>
            <w:vAlign w:val="center"/>
          </w:tcPr>
          <w:p w14:paraId="4D3F8E84">
            <w:pPr>
              <w:pStyle w:val="43"/>
              <w:rPr>
                <w:color w:val="auto"/>
                <w:highlight w:val="none"/>
              </w:rPr>
            </w:pPr>
          </w:p>
        </w:tc>
      </w:tr>
      <w:tr w14:paraId="5037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EBC984B">
            <w:pPr>
              <w:pStyle w:val="43"/>
              <w:jc w:val="center"/>
              <w:rPr>
                <w:color w:val="auto"/>
                <w:highlight w:val="none"/>
              </w:rPr>
            </w:pPr>
            <w:r>
              <w:rPr>
                <w:rFonts w:hint="eastAsia"/>
                <w:color w:val="auto"/>
                <w:highlight w:val="none"/>
              </w:rPr>
              <w:t>8</w:t>
            </w:r>
          </w:p>
        </w:tc>
        <w:tc>
          <w:tcPr>
            <w:tcW w:w="1290" w:type="dxa"/>
            <w:vAlign w:val="center"/>
          </w:tcPr>
          <w:p w14:paraId="3BEA8274">
            <w:pPr>
              <w:pStyle w:val="43"/>
              <w:rPr>
                <w:color w:val="auto"/>
                <w:highlight w:val="none"/>
              </w:rPr>
            </w:pPr>
          </w:p>
        </w:tc>
        <w:tc>
          <w:tcPr>
            <w:tcW w:w="1290" w:type="dxa"/>
            <w:vAlign w:val="center"/>
          </w:tcPr>
          <w:p w14:paraId="3DE82EA4">
            <w:pPr>
              <w:pStyle w:val="43"/>
              <w:rPr>
                <w:color w:val="auto"/>
                <w:highlight w:val="none"/>
              </w:rPr>
            </w:pPr>
          </w:p>
        </w:tc>
        <w:tc>
          <w:tcPr>
            <w:tcW w:w="1290" w:type="dxa"/>
            <w:vAlign w:val="center"/>
          </w:tcPr>
          <w:p w14:paraId="6E235826">
            <w:pPr>
              <w:pStyle w:val="43"/>
              <w:rPr>
                <w:color w:val="auto"/>
                <w:highlight w:val="none"/>
              </w:rPr>
            </w:pPr>
          </w:p>
        </w:tc>
        <w:tc>
          <w:tcPr>
            <w:tcW w:w="1290" w:type="dxa"/>
            <w:vAlign w:val="center"/>
          </w:tcPr>
          <w:p w14:paraId="25ECF2A6">
            <w:pPr>
              <w:pStyle w:val="43"/>
              <w:rPr>
                <w:color w:val="auto"/>
                <w:highlight w:val="none"/>
              </w:rPr>
            </w:pPr>
          </w:p>
        </w:tc>
        <w:tc>
          <w:tcPr>
            <w:tcW w:w="1290" w:type="dxa"/>
            <w:vAlign w:val="center"/>
          </w:tcPr>
          <w:p w14:paraId="786F1A2D">
            <w:pPr>
              <w:pStyle w:val="43"/>
              <w:rPr>
                <w:color w:val="auto"/>
                <w:highlight w:val="none"/>
              </w:rPr>
            </w:pPr>
          </w:p>
        </w:tc>
        <w:tc>
          <w:tcPr>
            <w:tcW w:w="1293" w:type="dxa"/>
            <w:vAlign w:val="center"/>
          </w:tcPr>
          <w:p w14:paraId="190B6AAC">
            <w:pPr>
              <w:pStyle w:val="43"/>
              <w:rPr>
                <w:color w:val="auto"/>
                <w:highlight w:val="none"/>
              </w:rPr>
            </w:pPr>
          </w:p>
        </w:tc>
      </w:tr>
      <w:tr w14:paraId="396D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DA87E3A">
            <w:pPr>
              <w:pStyle w:val="43"/>
              <w:jc w:val="center"/>
              <w:rPr>
                <w:color w:val="auto"/>
                <w:highlight w:val="none"/>
              </w:rPr>
            </w:pPr>
            <w:r>
              <w:rPr>
                <w:rFonts w:hint="eastAsia"/>
                <w:color w:val="auto"/>
                <w:highlight w:val="none"/>
              </w:rPr>
              <w:t>9</w:t>
            </w:r>
          </w:p>
        </w:tc>
        <w:tc>
          <w:tcPr>
            <w:tcW w:w="1290" w:type="dxa"/>
            <w:vAlign w:val="center"/>
          </w:tcPr>
          <w:p w14:paraId="6E7F8133">
            <w:pPr>
              <w:pStyle w:val="43"/>
              <w:rPr>
                <w:color w:val="auto"/>
                <w:highlight w:val="none"/>
              </w:rPr>
            </w:pPr>
          </w:p>
        </w:tc>
        <w:tc>
          <w:tcPr>
            <w:tcW w:w="1290" w:type="dxa"/>
            <w:vAlign w:val="center"/>
          </w:tcPr>
          <w:p w14:paraId="0BD319B7">
            <w:pPr>
              <w:pStyle w:val="43"/>
              <w:rPr>
                <w:color w:val="auto"/>
                <w:highlight w:val="none"/>
              </w:rPr>
            </w:pPr>
          </w:p>
        </w:tc>
        <w:tc>
          <w:tcPr>
            <w:tcW w:w="1290" w:type="dxa"/>
            <w:vAlign w:val="center"/>
          </w:tcPr>
          <w:p w14:paraId="4B03A452">
            <w:pPr>
              <w:pStyle w:val="43"/>
              <w:rPr>
                <w:color w:val="auto"/>
                <w:highlight w:val="none"/>
              </w:rPr>
            </w:pPr>
          </w:p>
        </w:tc>
        <w:tc>
          <w:tcPr>
            <w:tcW w:w="1290" w:type="dxa"/>
            <w:vAlign w:val="center"/>
          </w:tcPr>
          <w:p w14:paraId="69A37E87">
            <w:pPr>
              <w:pStyle w:val="43"/>
              <w:rPr>
                <w:color w:val="auto"/>
                <w:highlight w:val="none"/>
              </w:rPr>
            </w:pPr>
          </w:p>
        </w:tc>
        <w:tc>
          <w:tcPr>
            <w:tcW w:w="1290" w:type="dxa"/>
            <w:vAlign w:val="center"/>
          </w:tcPr>
          <w:p w14:paraId="3895C626">
            <w:pPr>
              <w:pStyle w:val="43"/>
              <w:rPr>
                <w:color w:val="auto"/>
                <w:highlight w:val="none"/>
              </w:rPr>
            </w:pPr>
          </w:p>
        </w:tc>
        <w:tc>
          <w:tcPr>
            <w:tcW w:w="1293" w:type="dxa"/>
            <w:vAlign w:val="center"/>
          </w:tcPr>
          <w:p w14:paraId="5DDAC9AB">
            <w:pPr>
              <w:pStyle w:val="43"/>
              <w:rPr>
                <w:color w:val="auto"/>
                <w:highlight w:val="none"/>
              </w:rPr>
            </w:pPr>
          </w:p>
        </w:tc>
      </w:tr>
      <w:tr w14:paraId="24C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78608A13">
            <w:pPr>
              <w:pStyle w:val="43"/>
              <w:rPr>
                <w:color w:val="auto"/>
                <w:highlight w:val="none"/>
              </w:rPr>
            </w:pPr>
            <w:r>
              <w:rPr>
                <w:rFonts w:hint="eastAsia"/>
                <w:color w:val="auto"/>
                <w:highlight w:val="none"/>
              </w:rPr>
              <w:t>…</w:t>
            </w:r>
          </w:p>
        </w:tc>
        <w:tc>
          <w:tcPr>
            <w:tcW w:w="1290" w:type="dxa"/>
            <w:vAlign w:val="center"/>
          </w:tcPr>
          <w:p w14:paraId="6043E6AD">
            <w:pPr>
              <w:pStyle w:val="43"/>
              <w:rPr>
                <w:color w:val="auto"/>
                <w:highlight w:val="none"/>
              </w:rPr>
            </w:pPr>
          </w:p>
        </w:tc>
        <w:tc>
          <w:tcPr>
            <w:tcW w:w="1290" w:type="dxa"/>
            <w:vAlign w:val="center"/>
          </w:tcPr>
          <w:p w14:paraId="293F68B0">
            <w:pPr>
              <w:pStyle w:val="43"/>
              <w:rPr>
                <w:color w:val="auto"/>
                <w:highlight w:val="none"/>
              </w:rPr>
            </w:pPr>
          </w:p>
        </w:tc>
        <w:tc>
          <w:tcPr>
            <w:tcW w:w="1290" w:type="dxa"/>
            <w:vAlign w:val="center"/>
          </w:tcPr>
          <w:p w14:paraId="14593092">
            <w:pPr>
              <w:pStyle w:val="43"/>
              <w:rPr>
                <w:color w:val="auto"/>
                <w:highlight w:val="none"/>
              </w:rPr>
            </w:pPr>
          </w:p>
        </w:tc>
        <w:tc>
          <w:tcPr>
            <w:tcW w:w="1290" w:type="dxa"/>
            <w:vAlign w:val="center"/>
          </w:tcPr>
          <w:p w14:paraId="29F9D668">
            <w:pPr>
              <w:pStyle w:val="43"/>
              <w:rPr>
                <w:color w:val="auto"/>
                <w:highlight w:val="none"/>
              </w:rPr>
            </w:pPr>
          </w:p>
        </w:tc>
        <w:tc>
          <w:tcPr>
            <w:tcW w:w="1290" w:type="dxa"/>
            <w:vAlign w:val="center"/>
          </w:tcPr>
          <w:p w14:paraId="613AAD14">
            <w:pPr>
              <w:pStyle w:val="43"/>
              <w:rPr>
                <w:color w:val="auto"/>
                <w:highlight w:val="none"/>
              </w:rPr>
            </w:pPr>
          </w:p>
        </w:tc>
        <w:tc>
          <w:tcPr>
            <w:tcW w:w="1293" w:type="dxa"/>
            <w:vAlign w:val="center"/>
          </w:tcPr>
          <w:p w14:paraId="2E5B5EE0">
            <w:pPr>
              <w:pStyle w:val="43"/>
              <w:rPr>
                <w:color w:val="auto"/>
                <w:highlight w:val="none"/>
              </w:rPr>
            </w:pPr>
          </w:p>
        </w:tc>
      </w:tr>
    </w:tbl>
    <w:p w14:paraId="250EE30D">
      <w:pPr>
        <w:rPr>
          <w:rFonts w:cs="仿宋_GB2312"/>
          <w:color w:val="auto"/>
          <w:highlight w:val="none"/>
        </w:rPr>
      </w:pPr>
      <w:r>
        <w:rPr>
          <w:rFonts w:hint="eastAsia" w:cs="仿宋_GB2312"/>
          <w:color w:val="auto"/>
          <w:highlight w:val="none"/>
        </w:rPr>
        <w:t>注：供应商须按上表提供相应的业绩证明资料。</w:t>
      </w:r>
    </w:p>
    <w:p w14:paraId="1AC697E1">
      <w:pPr>
        <w:widowControl/>
        <w:spacing w:before="100" w:beforeAutospacing="1" w:after="100" w:afterAutospacing="1"/>
        <w:rPr>
          <w:rFonts w:cs="Arial"/>
          <w:color w:val="auto"/>
          <w:szCs w:val="21"/>
          <w:highlight w:val="none"/>
        </w:rPr>
      </w:pPr>
    </w:p>
    <w:p w14:paraId="5E22A3CC">
      <w:pPr>
        <w:rPr>
          <w:rFonts w:cs="仿宋_GB2312"/>
          <w:color w:val="auto"/>
          <w:highlight w:val="none"/>
        </w:rPr>
      </w:pPr>
      <w:r>
        <w:rPr>
          <w:rFonts w:hint="eastAsia" w:cs="仿宋_GB2312"/>
          <w:color w:val="auto"/>
          <w:highlight w:val="none"/>
        </w:rPr>
        <w:t>供应商名称：</w:t>
      </w:r>
      <w:r>
        <w:rPr>
          <w:rFonts w:hint="eastAsia" w:cs="仿宋_GB2312"/>
          <w:color w:val="auto"/>
          <w:highlight w:val="none"/>
          <w:u w:val="single"/>
        </w:rPr>
        <w:t xml:space="preserve">                    </w:t>
      </w:r>
      <w:r>
        <w:rPr>
          <w:rFonts w:hint="eastAsia" w:cs="仿宋_GB2312"/>
          <w:color w:val="auto"/>
          <w:highlight w:val="none"/>
        </w:rPr>
        <w:t xml:space="preserve"> </w:t>
      </w:r>
    </w:p>
    <w:p w14:paraId="58ADA87B">
      <w:pPr>
        <w:rPr>
          <w:rFonts w:cs="仿宋_GB2312"/>
          <w:color w:val="auto"/>
          <w:highlight w:val="none"/>
        </w:rPr>
      </w:pPr>
      <w:r>
        <w:rPr>
          <w:rFonts w:hint="eastAsia" w:cs="仿宋_GB2312"/>
          <w:color w:val="auto"/>
          <w:highlight w:val="none"/>
        </w:rPr>
        <w:t>日      期：    年   月   日</w:t>
      </w:r>
    </w:p>
    <w:p w14:paraId="29EBC4EF">
      <w:pPr>
        <w:rPr>
          <w:rFonts w:cs="仿宋_GB2312"/>
          <w:color w:val="auto"/>
          <w:highlight w:val="none"/>
        </w:rPr>
      </w:pPr>
      <w:r>
        <w:rPr>
          <w:rFonts w:cs="仿宋_GB2312"/>
          <w:color w:val="auto"/>
          <w:highlight w:val="none"/>
        </w:rPr>
        <w:br w:type="page"/>
      </w:r>
    </w:p>
    <w:p w14:paraId="08F0D0A3">
      <w:pPr>
        <w:pStyle w:val="4"/>
        <w:numPr>
          <w:ilvl w:val="0"/>
          <w:numId w:val="17"/>
        </w:numPr>
        <w:tabs>
          <w:tab w:val="left" w:pos="1605"/>
        </w:tabs>
        <w:rPr>
          <w:color w:val="auto"/>
          <w:highlight w:val="none"/>
        </w:rPr>
      </w:pPr>
      <w:bookmarkStart w:id="86" w:name="_Toc156490365"/>
      <w:bookmarkStart w:id="87" w:name="_Toc31281"/>
      <w:r>
        <w:rPr>
          <w:rFonts w:hint="eastAsia"/>
          <w:color w:val="auto"/>
          <w:highlight w:val="none"/>
        </w:rPr>
        <w:t>信誉、荣誉状况证明文件</w:t>
      </w:r>
      <w:bookmarkEnd w:id="86"/>
      <w:bookmarkEnd w:id="87"/>
    </w:p>
    <w:p w14:paraId="66766675">
      <w:pPr>
        <w:rPr>
          <w:color w:val="auto"/>
          <w:highlight w:val="none"/>
        </w:rPr>
      </w:pPr>
    </w:p>
    <w:p w14:paraId="6804C108">
      <w:pPr>
        <w:ind w:firstLine="480" w:firstLineChars="200"/>
        <w:rPr>
          <w:rFonts w:cs="仿宋_GB2312"/>
          <w:color w:val="auto"/>
          <w:highlight w:val="none"/>
        </w:rPr>
      </w:pPr>
      <w:r>
        <w:rPr>
          <w:rFonts w:hint="eastAsia" w:cs="仿宋_GB2312"/>
          <w:color w:val="auto"/>
          <w:highlight w:val="none"/>
        </w:rPr>
        <w:t>企业获得的荣誉证书、认证体系等。</w:t>
      </w:r>
    </w:p>
    <w:p w14:paraId="31B3BD9F">
      <w:pPr>
        <w:rPr>
          <w:color w:val="auto"/>
          <w:highlight w:val="none"/>
        </w:rPr>
      </w:pPr>
      <w:r>
        <w:rPr>
          <w:color w:val="auto"/>
          <w:highlight w:val="none"/>
        </w:rPr>
        <w:br w:type="page"/>
      </w:r>
    </w:p>
    <w:p w14:paraId="3AC733BE">
      <w:pPr>
        <w:pStyle w:val="4"/>
        <w:numPr>
          <w:ilvl w:val="0"/>
          <w:numId w:val="17"/>
        </w:numPr>
        <w:tabs>
          <w:tab w:val="left" w:pos="1605"/>
        </w:tabs>
        <w:rPr>
          <w:color w:val="auto"/>
          <w:highlight w:val="none"/>
        </w:rPr>
      </w:pPr>
      <w:bookmarkStart w:id="88" w:name="_Toc156490366"/>
      <w:bookmarkStart w:id="89" w:name="_Toc24783"/>
      <w:r>
        <w:rPr>
          <w:rFonts w:hint="eastAsia"/>
          <w:color w:val="auto"/>
          <w:highlight w:val="none"/>
        </w:rPr>
        <w:t>商务响应偏离表</w:t>
      </w:r>
      <w:bookmarkEnd w:id="88"/>
      <w:bookmarkEnd w:id="89"/>
    </w:p>
    <w:p w14:paraId="42CBA315">
      <w:pPr>
        <w:rPr>
          <w:rFonts w:cs="仿宋_GB2312"/>
          <w:color w:val="auto"/>
          <w:highlight w:val="none"/>
        </w:rPr>
      </w:pPr>
      <w:r>
        <w:rPr>
          <w:rFonts w:hint="eastAsia" w:cs="仿宋_GB2312"/>
          <w:color w:val="auto"/>
          <w:highlight w:val="none"/>
        </w:rPr>
        <w:t xml:space="preserve">项目名称：                                         </w:t>
      </w:r>
    </w:p>
    <w:p w14:paraId="409B7D75">
      <w:pPr>
        <w:rPr>
          <w:rFonts w:cs="仿宋_GB2312"/>
          <w:color w:val="auto"/>
          <w:highlight w:val="none"/>
        </w:rPr>
      </w:pPr>
      <w:r>
        <w:rPr>
          <w:rFonts w:hint="eastAsia" w:cs="仿宋_GB2312"/>
          <w:color w:val="auto"/>
          <w:highlight w:val="none"/>
        </w:rPr>
        <w:t xml:space="preserve">项目编号：        </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376"/>
        <w:gridCol w:w="1708"/>
        <w:gridCol w:w="1858"/>
        <w:gridCol w:w="1858"/>
      </w:tblGrid>
      <w:tr w14:paraId="2D4D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vAlign w:val="center"/>
          </w:tcPr>
          <w:p w14:paraId="7E1D403B">
            <w:pPr>
              <w:pStyle w:val="43"/>
              <w:rPr>
                <w:color w:val="auto"/>
                <w:sz w:val="24"/>
                <w:highlight w:val="none"/>
              </w:rPr>
            </w:pPr>
            <w:bookmarkStart w:id="90" w:name="_Hlk161702910"/>
            <w:r>
              <w:rPr>
                <w:rFonts w:hint="eastAsia"/>
                <w:color w:val="auto"/>
                <w:highlight w:val="none"/>
              </w:rPr>
              <w:t>序号</w:t>
            </w:r>
          </w:p>
        </w:tc>
        <w:tc>
          <w:tcPr>
            <w:tcW w:w="1394" w:type="pct"/>
            <w:tcBorders>
              <w:top w:val="single" w:color="auto" w:sz="4" w:space="0"/>
              <w:left w:val="single" w:color="auto" w:sz="4" w:space="0"/>
              <w:bottom w:val="single" w:color="auto" w:sz="4" w:space="0"/>
              <w:right w:val="single" w:color="auto" w:sz="4" w:space="0"/>
            </w:tcBorders>
            <w:vAlign w:val="center"/>
          </w:tcPr>
          <w:p w14:paraId="38D6F32D">
            <w:pPr>
              <w:pStyle w:val="43"/>
              <w:rPr>
                <w:color w:val="auto"/>
                <w:highlight w:val="none"/>
              </w:rPr>
            </w:pPr>
            <w:r>
              <w:rPr>
                <w:rFonts w:hint="eastAsia"/>
                <w:color w:val="auto"/>
                <w:highlight w:val="none"/>
              </w:rPr>
              <w:t>竞争性磋商文件的商务条款</w:t>
            </w:r>
          </w:p>
        </w:tc>
        <w:tc>
          <w:tcPr>
            <w:tcW w:w="1002" w:type="pct"/>
            <w:tcBorders>
              <w:top w:val="single" w:color="auto" w:sz="4" w:space="0"/>
              <w:left w:val="single" w:color="auto" w:sz="4" w:space="0"/>
              <w:bottom w:val="single" w:color="auto" w:sz="4" w:space="0"/>
              <w:right w:val="single" w:color="auto" w:sz="4" w:space="0"/>
            </w:tcBorders>
            <w:vAlign w:val="center"/>
          </w:tcPr>
          <w:p w14:paraId="382E4C1A">
            <w:pPr>
              <w:pStyle w:val="43"/>
              <w:rPr>
                <w:color w:val="auto"/>
                <w:highlight w:val="none"/>
              </w:rPr>
            </w:pPr>
            <w:r>
              <w:rPr>
                <w:rFonts w:hint="eastAsia"/>
                <w:color w:val="auto"/>
                <w:highlight w:val="none"/>
              </w:rPr>
              <w:t>响应文件的响应内容</w:t>
            </w:r>
          </w:p>
        </w:tc>
        <w:tc>
          <w:tcPr>
            <w:tcW w:w="1090" w:type="pct"/>
            <w:tcBorders>
              <w:top w:val="single" w:color="auto" w:sz="4" w:space="0"/>
              <w:left w:val="single" w:color="auto" w:sz="4" w:space="0"/>
              <w:bottom w:val="single" w:color="auto" w:sz="4" w:space="0"/>
              <w:right w:val="single" w:color="auto" w:sz="4" w:space="0"/>
            </w:tcBorders>
          </w:tcPr>
          <w:p w14:paraId="134A6D23">
            <w:pPr>
              <w:pStyle w:val="43"/>
              <w:rPr>
                <w:color w:val="auto"/>
                <w:highlight w:val="none"/>
              </w:rPr>
            </w:pPr>
            <w:r>
              <w:rPr>
                <w:rFonts w:hint="eastAsia"/>
                <w:color w:val="auto"/>
                <w:highlight w:val="none"/>
              </w:rPr>
              <w:t>响应情况</w:t>
            </w:r>
          </w:p>
        </w:tc>
        <w:tc>
          <w:tcPr>
            <w:tcW w:w="1090" w:type="pct"/>
            <w:tcBorders>
              <w:top w:val="single" w:color="auto" w:sz="4" w:space="0"/>
              <w:left w:val="single" w:color="auto" w:sz="4" w:space="0"/>
              <w:bottom w:val="single" w:color="auto" w:sz="4" w:space="0"/>
              <w:right w:val="single" w:color="auto" w:sz="4" w:space="0"/>
            </w:tcBorders>
          </w:tcPr>
          <w:p w14:paraId="24A992C2">
            <w:pPr>
              <w:pStyle w:val="43"/>
              <w:rPr>
                <w:color w:val="auto"/>
                <w:highlight w:val="none"/>
              </w:rPr>
            </w:pPr>
            <w:r>
              <w:rPr>
                <w:rFonts w:hint="eastAsia"/>
                <w:color w:val="auto"/>
                <w:highlight w:val="none"/>
              </w:rPr>
              <w:t>说明及索引</w:t>
            </w:r>
          </w:p>
        </w:tc>
      </w:tr>
      <w:tr w14:paraId="17C2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1D75159">
            <w:pPr>
              <w:pStyle w:val="43"/>
              <w:rPr>
                <w:color w:val="auto"/>
                <w:highlight w:val="none"/>
              </w:rPr>
            </w:pPr>
            <w:r>
              <w:rPr>
                <w:rFonts w:hint="eastAsia"/>
                <w:color w:val="auto"/>
                <w:highlight w:val="none"/>
              </w:rPr>
              <w:t>1</w:t>
            </w:r>
          </w:p>
        </w:tc>
        <w:tc>
          <w:tcPr>
            <w:tcW w:w="1394" w:type="pct"/>
            <w:tcBorders>
              <w:top w:val="single" w:color="auto" w:sz="4" w:space="0"/>
              <w:left w:val="single" w:color="auto" w:sz="4" w:space="0"/>
              <w:bottom w:val="single" w:color="auto" w:sz="4" w:space="0"/>
              <w:right w:val="single" w:color="auto" w:sz="4" w:space="0"/>
            </w:tcBorders>
          </w:tcPr>
          <w:p w14:paraId="3781EB54">
            <w:pPr>
              <w:pStyle w:val="43"/>
              <w:rPr>
                <w:color w:val="auto"/>
                <w:highlight w:val="none"/>
              </w:rPr>
            </w:pPr>
            <w:r>
              <w:rPr>
                <w:rFonts w:hint="eastAsia"/>
                <w:color w:val="auto"/>
                <w:highlight w:val="none"/>
              </w:rPr>
              <w:t>*******</w:t>
            </w:r>
          </w:p>
        </w:tc>
        <w:tc>
          <w:tcPr>
            <w:tcW w:w="1002" w:type="pct"/>
            <w:tcBorders>
              <w:top w:val="single" w:color="auto" w:sz="4" w:space="0"/>
              <w:left w:val="single" w:color="auto" w:sz="4" w:space="0"/>
              <w:bottom w:val="single" w:color="auto" w:sz="4" w:space="0"/>
              <w:right w:val="single" w:color="auto" w:sz="4" w:space="0"/>
            </w:tcBorders>
          </w:tcPr>
          <w:p w14:paraId="7800FA6D">
            <w:pPr>
              <w:pStyle w:val="43"/>
              <w:rPr>
                <w:color w:val="auto"/>
                <w:highlight w:val="none"/>
              </w:rPr>
            </w:pPr>
            <w:r>
              <w:rPr>
                <w:rFonts w:hint="eastAsia"/>
                <w:color w:val="auto"/>
                <w:highlight w:val="none"/>
              </w:rPr>
              <w:t>*******</w:t>
            </w:r>
          </w:p>
        </w:tc>
        <w:tc>
          <w:tcPr>
            <w:tcW w:w="1090" w:type="pct"/>
            <w:tcBorders>
              <w:top w:val="single" w:color="auto" w:sz="4" w:space="0"/>
              <w:left w:val="single" w:color="auto" w:sz="4" w:space="0"/>
              <w:bottom w:val="single" w:color="auto" w:sz="4" w:space="0"/>
              <w:right w:val="single" w:color="auto" w:sz="4" w:space="0"/>
            </w:tcBorders>
          </w:tcPr>
          <w:p w14:paraId="3145C728">
            <w:pPr>
              <w:pStyle w:val="43"/>
              <w:rPr>
                <w:color w:val="auto"/>
                <w:highlight w:val="none"/>
              </w:rPr>
            </w:pPr>
            <w:r>
              <w:rPr>
                <w:rFonts w:hint="eastAsia"/>
                <w:color w:val="auto"/>
                <w:highlight w:val="none"/>
              </w:rPr>
              <w:t>响应/偏离</w:t>
            </w:r>
          </w:p>
        </w:tc>
        <w:tc>
          <w:tcPr>
            <w:tcW w:w="1090" w:type="pct"/>
            <w:tcBorders>
              <w:top w:val="single" w:color="auto" w:sz="4" w:space="0"/>
              <w:left w:val="single" w:color="auto" w:sz="4" w:space="0"/>
              <w:bottom w:val="single" w:color="auto" w:sz="4" w:space="0"/>
              <w:right w:val="single" w:color="auto" w:sz="4" w:space="0"/>
            </w:tcBorders>
          </w:tcPr>
          <w:p w14:paraId="4A18D0B4">
            <w:pPr>
              <w:pStyle w:val="43"/>
              <w:rPr>
                <w:color w:val="auto"/>
                <w:highlight w:val="none"/>
              </w:rPr>
            </w:pPr>
          </w:p>
        </w:tc>
      </w:tr>
      <w:tr w14:paraId="676C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8C66059">
            <w:pPr>
              <w:pStyle w:val="43"/>
              <w:rPr>
                <w:color w:val="auto"/>
                <w:highlight w:val="none"/>
              </w:rPr>
            </w:pPr>
            <w:r>
              <w:rPr>
                <w:rFonts w:hint="eastAsia"/>
                <w:color w:val="auto"/>
                <w:highlight w:val="none"/>
              </w:rPr>
              <w:t>2</w:t>
            </w:r>
          </w:p>
        </w:tc>
        <w:tc>
          <w:tcPr>
            <w:tcW w:w="1394" w:type="pct"/>
            <w:tcBorders>
              <w:top w:val="single" w:color="auto" w:sz="4" w:space="0"/>
              <w:left w:val="single" w:color="auto" w:sz="4" w:space="0"/>
              <w:bottom w:val="single" w:color="auto" w:sz="4" w:space="0"/>
              <w:right w:val="single" w:color="auto" w:sz="4" w:space="0"/>
            </w:tcBorders>
          </w:tcPr>
          <w:p w14:paraId="30BACC57">
            <w:pPr>
              <w:pStyle w:val="43"/>
              <w:rPr>
                <w:color w:val="auto"/>
                <w:highlight w:val="none"/>
              </w:rPr>
            </w:pPr>
            <w:r>
              <w:rPr>
                <w:rFonts w:hint="eastAsia"/>
                <w:color w:val="auto"/>
                <w:highlight w:val="none"/>
              </w:rPr>
              <w:t>*******</w:t>
            </w:r>
          </w:p>
        </w:tc>
        <w:tc>
          <w:tcPr>
            <w:tcW w:w="1002" w:type="pct"/>
            <w:tcBorders>
              <w:top w:val="single" w:color="auto" w:sz="4" w:space="0"/>
              <w:left w:val="single" w:color="auto" w:sz="4" w:space="0"/>
              <w:bottom w:val="single" w:color="auto" w:sz="4" w:space="0"/>
              <w:right w:val="single" w:color="auto" w:sz="4" w:space="0"/>
            </w:tcBorders>
          </w:tcPr>
          <w:p w14:paraId="2BB231D2">
            <w:pPr>
              <w:pStyle w:val="43"/>
              <w:rPr>
                <w:color w:val="auto"/>
                <w:highlight w:val="none"/>
              </w:rPr>
            </w:pPr>
            <w:r>
              <w:rPr>
                <w:rFonts w:hint="eastAsia"/>
                <w:color w:val="auto"/>
                <w:highlight w:val="none"/>
              </w:rPr>
              <w:t>*******</w:t>
            </w:r>
          </w:p>
        </w:tc>
        <w:tc>
          <w:tcPr>
            <w:tcW w:w="1090" w:type="pct"/>
            <w:tcBorders>
              <w:top w:val="single" w:color="auto" w:sz="4" w:space="0"/>
              <w:left w:val="single" w:color="auto" w:sz="4" w:space="0"/>
              <w:bottom w:val="single" w:color="auto" w:sz="4" w:space="0"/>
              <w:right w:val="single" w:color="auto" w:sz="4" w:space="0"/>
            </w:tcBorders>
          </w:tcPr>
          <w:p w14:paraId="0FE44599">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7495E1E5">
            <w:pPr>
              <w:pStyle w:val="43"/>
              <w:rPr>
                <w:color w:val="auto"/>
                <w:highlight w:val="none"/>
              </w:rPr>
            </w:pPr>
          </w:p>
        </w:tc>
      </w:tr>
      <w:tr w14:paraId="392B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7CD92FB">
            <w:pPr>
              <w:pStyle w:val="43"/>
              <w:rPr>
                <w:color w:val="auto"/>
                <w:highlight w:val="none"/>
              </w:rPr>
            </w:pPr>
            <w:r>
              <w:rPr>
                <w:rFonts w:hint="eastAsia"/>
                <w:color w:val="auto"/>
                <w:highlight w:val="none"/>
              </w:rPr>
              <w:t>3</w:t>
            </w:r>
          </w:p>
        </w:tc>
        <w:tc>
          <w:tcPr>
            <w:tcW w:w="1394" w:type="pct"/>
            <w:tcBorders>
              <w:top w:val="single" w:color="auto" w:sz="4" w:space="0"/>
              <w:left w:val="single" w:color="auto" w:sz="4" w:space="0"/>
              <w:bottom w:val="single" w:color="auto" w:sz="4" w:space="0"/>
              <w:right w:val="single" w:color="auto" w:sz="4" w:space="0"/>
            </w:tcBorders>
          </w:tcPr>
          <w:p w14:paraId="6A9CDF76">
            <w:pPr>
              <w:pStyle w:val="43"/>
              <w:rPr>
                <w:color w:val="auto"/>
                <w:highlight w:val="none"/>
              </w:rPr>
            </w:pPr>
            <w:r>
              <w:rPr>
                <w:rFonts w:hint="eastAsia"/>
                <w:color w:val="auto"/>
                <w:highlight w:val="none"/>
              </w:rPr>
              <w:t>*******</w:t>
            </w:r>
          </w:p>
        </w:tc>
        <w:tc>
          <w:tcPr>
            <w:tcW w:w="1002" w:type="pct"/>
            <w:tcBorders>
              <w:top w:val="single" w:color="auto" w:sz="4" w:space="0"/>
              <w:left w:val="single" w:color="auto" w:sz="4" w:space="0"/>
              <w:bottom w:val="single" w:color="auto" w:sz="4" w:space="0"/>
              <w:right w:val="single" w:color="auto" w:sz="4" w:space="0"/>
            </w:tcBorders>
          </w:tcPr>
          <w:p w14:paraId="69B9D059">
            <w:pPr>
              <w:pStyle w:val="43"/>
              <w:rPr>
                <w:color w:val="auto"/>
                <w:highlight w:val="none"/>
              </w:rPr>
            </w:pPr>
            <w:r>
              <w:rPr>
                <w:rFonts w:hint="eastAsia"/>
                <w:color w:val="auto"/>
                <w:highlight w:val="none"/>
              </w:rPr>
              <w:t>*******</w:t>
            </w:r>
          </w:p>
        </w:tc>
        <w:tc>
          <w:tcPr>
            <w:tcW w:w="1090" w:type="pct"/>
            <w:tcBorders>
              <w:top w:val="single" w:color="auto" w:sz="4" w:space="0"/>
              <w:left w:val="single" w:color="auto" w:sz="4" w:space="0"/>
              <w:bottom w:val="single" w:color="auto" w:sz="4" w:space="0"/>
              <w:right w:val="single" w:color="auto" w:sz="4" w:space="0"/>
            </w:tcBorders>
          </w:tcPr>
          <w:p w14:paraId="585F622E">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771255D7">
            <w:pPr>
              <w:pStyle w:val="43"/>
              <w:rPr>
                <w:color w:val="auto"/>
                <w:highlight w:val="none"/>
              </w:rPr>
            </w:pPr>
          </w:p>
        </w:tc>
      </w:tr>
      <w:tr w14:paraId="3696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CA40EBC">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7D69AA7E">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5B4BC956">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427A8594">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09B172D9">
            <w:pPr>
              <w:pStyle w:val="43"/>
              <w:rPr>
                <w:color w:val="auto"/>
                <w:highlight w:val="none"/>
              </w:rPr>
            </w:pPr>
          </w:p>
        </w:tc>
      </w:tr>
      <w:tr w14:paraId="5973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E5BF180">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04CB0D99">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14CFB457">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07271A30">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57A14999">
            <w:pPr>
              <w:pStyle w:val="43"/>
              <w:rPr>
                <w:color w:val="auto"/>
                <w:highlight w:val="none"/>
              </w:rPr>
            </w:pPr>
          </w:p>
        </w:tc>
      </w:tr>
      <w:tr w14:paraId="6C5C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FD3C82B">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110713DB">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5E9FF026">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55E50299">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177E9E7C">
            <w:pPr>
              <w:pStyle w:val="43"/>
              <w:rPr>
                <w:color w:val="auto"/>
                <w:highlight w:val="none"/>
              </w:rPr>
            </w:pPr>
          </w:p>
        </w:tc>
      </w:tr>
      <w:tr w14:paraId="75A9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0E13FF4">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3FE264C3">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5FDED1BB">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18988636">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3B7E5A32">
            <w:pPr>
              <w:pStyle w:val="43"/>
              <w:rPr>
                <w:color w:val="auto"/>
                <w:highlight w:val="none"/>
              </w:rPr>
            </w:pPr>
          </w:p>
        </w:tc>
      </w:tr>
      <w:tr w14:paraId="593B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1E409D6">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5BE51678">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53F20E78">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6B93A238">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2333E56C">
            <w:pPr>
              <w:pStyle w:val="43"/>
              <w:rPr>
                <w:color w:val="auto"/>
                <w:highlight w:val="none"/>
              </w:rPr>
            </w:pPr>
          </w:p>
        </w:tc>
      </w:tr>
      <w:tr w14:paraId="017A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8249D39">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71A60B15">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09A53E7D">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6B5A112B">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2767F478">
            <w:pPr>
              <w:pStyle w:val="43"/>
              <w:rPr>
                <w:color w:val="auto"/>
                <w:highlight w:val="none"/>
              </w:rPr>
            </w:pPr>
          </w:p>
        </w:tc>
      </w:tr>
      <w:tr w14:paraId="56C7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8D248B6">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1A96D0BF">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281A9879">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36E7650F">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6C295C75">
            <w:pPr>
              <w:pStyle w:val="43"/>
              <w:rPr>
                <w:color w:val="auto"/>
                <w:highlight w:val="none"/>
              </w:rPr>
            </w:pPr>
          </w:p>
        </w:tc>
      </w:tr>
      <w:tr w14:paraId="4579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23CD69C0">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27904941">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08347F38">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0A135882">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5C0EA12B">
            <w:pPr>
              <w:pStyle w:val="43"/>
              <w:rPr>
                <w:color w:val="auto"/>
                <w:highlight w:val="none"/>
              </w:rPr>
            </w:pPr>
          </w:p>
        </w:tc>
      </w:tr>
      <w:tr w14:paraId="5BEB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1EAC97BF">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7407D910">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1CBEB5F2">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0A7133B2">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748BCDD3">
            <w:pPr>
              <w:pStyle w:val="43"/>
              <w:rPr>
                <w:color w:val="auto"/>
                <w:highlight w:val="none"/>
              </w:rPr>
            </w:pPr>
          </w:p>
        </w:tc>
      </w:tr>
      <w:tr w14:paraId="6C06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DB83672">
            <w:pPr>
              <w:pStyle w:val="43"/>
              <w:rPr>
                <w:color w:val="auto"/>
                <w:highlight w:val="none"/>
              </w:rPr>
            </w:pPr>
          </w:p>
        </w:tc>
        <w:tc>
          <w:tcPr>
            <w:tcW w:w="1394" w:type="pct"/>
            <w:tcBorders>
              <w:top w:val="single" w:color="auto" w:sz="4" w:space="0"/>
              <w:left w:val="single" w:color="auto" w:sz="4" w:space="0"/>
              <w:bottom w:val="single" w:color="auto" w:sz="4" w:space="0"/>
              <w:right w:val="single" w:color="auto" w:sz="4" w:space="0"/>
            </w:tcBorders>
          </w:tcPr>
          <w:p w14:paraId="2A320823">
            <w:pPr>
              <w:pStyle w:val="43"/>
              <w:rPr>
                <w:color w:val="auto"/>
                <w:highlight w:val="none"/>
              </w:rPr>
            </w:pPr>
          </w:p>
        </w:tc>
        <w:tc>
          <w:tcPr>
            <w:tcW w:w="1002" w:type="pct"/>
            <w:tcBorders>
              <w:top w:val="single" w:color="auto" w:sz="4" w:space="0"/>
              <w:left w:val="single" w:color="auto" w:sz="4" w:space="0"/>
              <w:bottom w:val="single" w:color="auto" w:sz="4" w:space="0"/>
              <w:right w:val="single" w:color="auto" w:sz="4" w:space="0"/>
            </w:tcBorders>
          </w:tcPr>
          <w:p w14:paraId="4ABCA2E7">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1D86B96C">
            <w:pPr>
              <w:pStyle w:val="43"/>
              <w:rPr>
                <w:color w:val="auto"/>
                <w:highlight w:val="none"/>
              </w:rPr>
            </w:pPr>
          </w:p>
        </w:tc>
        <w:tc>
          <w:tcPr>
            <w:tcW w:w="1090" w:type="pct"/>
            <w:tcBorders>
              <w:top w:val="single" w:color="auto" w:sz="4" w:space="0"/>
              <w:left w:val="single" w:color="auto" w:sz="4" w:space="0"/>
              <w:bottom w:val="single" w:color="auto" w:sz="4" w:space="0"/>
              <w:right w:val="single" w:color="auto" w:sz="4" w:space="0"/>
            </w:tcBorders>
          </w:tcPr>
          <w:p w14:paraId="7DB4B605">
            <w:pPr>
              <w:pStyle w:val="43"/>
              <w:rPr>
                <w:color w:val="auto"/>
                <w:highlight w:val="none"/>
              </w:rPr>
            </w:pPr>
          </w:p>
        </w:tc>
      </w:tr>
      <w:tr w14:paraId="6BE7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1E478484">
            <w:pPr>
              <w:pStyle w:val="43"/>
              <w:rPr>
                <w:color w:val="auto"/>
                <w:highlight w:val="none"/>
              </w:rPr>
            </w:pPr>
            <w:r>
              <w:rPr>
                <w:rFonts w:hint="eastAsia"/>
                <w:color w:val="auto"/>
                <w:highlight w:val="none"/>
              </w:rPr>
              <w:t>……</w:t>
            </w:r>
          </w:p>
        </w:tc>
        <w:tc>
          <w:tcPr>
            <w:tcW w:w="1394" w:type="pct"/>
            <w:tcBorders>
              <w:top w:val="single" w:color="auto" w:sz="4" w:space="0"/>
              <w:left w:val="single" w:color="auto" w:sz="4" w:space="0"/>
              <w:bottom w:val="single" w:color="auto" w:sz="4" w:space="0"/>
              <w:right w:val="single" w:color="auto" w:sz="4" w:space="0"/>
            </w:tcBorders>
          </w:tcPr>
          <w:p w14:paraId="57DD548E">
            <w:pPr>
              <w:pStyle w:val="43"/>
              <w:rPr>
                <w:color w:val="auto"/>
                <w:highlight w:val="none"/>
              </w:rPr>
            </w:pPr>
            <w:r>
              <w:rPr>
                <w:rFonts w:hint="eastAsia"/>
                <w:color w:val="auto"/>
                <w:highlight w:val="none"/>
              </w:rPr>
              <w:t>…………</w:t>
            </w:r>
          </w:p>
        </w:tc>
        <w:tc>
          <w:tcPr>
            <w:tcW w:w="1002" w:type="pct"/>
            <w:tcBorders>
              <w:top w:val="single" w:color="auto" w:sz="4" w:space="0"/>
              <w:left w:val="single" w:color="auto" w:sz="4" w:space="0"/>
              <w:bottom w:val="single" w:color="auto" w:sz="4" w:space="0"/>
              <w:right w:val="single" w:color="auto" w:sz="4" w:space="0"/>
            </w:tcBorders>
          </w:tcPr>
          <w:p w14:paraId="33A15E3D">
            <w:pPr>
              <w:pStyle w:val="43"/>
              <w:rPr>
                <w:color w:val="auto"/>
                <w:highlight w:val="none"/>
              </w:rPr>
            </w:pPr>
            <w:r>
              <w:rPr>
                <w:rFonts w:hint="eastAsia"/>
                <w:color w:val="auto"/>
                <w:highlight w:val="none"/>
              </w:rPr>
              <w:t>…………</w:t>
            </w:r>
          </w:p>
        </w:tc>
        <w:tc>
          <w:tcPr>
            <w:tcW w:w="1090" w:type="pct"/>
            <w:tcBorders>
              <w:top w:val="single" w:color="auto" w:sz="4" w:space="0"/>
              <w:left w:val="single" w:color="auto" w:sz="4" w:space="0"/>
              <w:bottom w:val="single" w:color="auto" w:sz="4" w:space="0"/>
              <w:right w:val="single" w:color="auto" w:sz="4" w:space="0"/>
            </w:tcBorders>
          </w:tcPr>
          <w:p w14:paraId="5BD2126D">
            <w:pPr>
              <w:pStyle w:val="43"/>
              <w:rPr>
                <w:color w:val="auto"/>
                <w:highlight w:val="none"/>
              </w:rPr>
            </w:pPr>
            <w:r>
              <w:rPr>
                <w:rFonts w:hint="eastAsia"/>
                <w:color w:val="auto"/>
                <w:highlight w:val="none"/>
              </w:rPr>
              <w:t>……</w:t>
            </w:r>
          </w:p>
        </w:tc>
        <w:tc>
          <w:tcPr>
            <w:tcW w:w="1090" w:type="pct"/>
            <w:tcBorders>
              <w:top w:val="single" w:color="auto" w:sz="4" w:space="0"/>
              <w:left w:val="single" w:color="auto" w:sz="4" w:space="0"/>
              <w:bottom w:val="single" w:color="auto" w:sz="4" w:space="0"/>
              <w:right w:val="single" w:color="auto" w:sz="4" w:space="0"/>
            </w:tcBorders>
          </w:tcPr>
          <w:p w14:paraId="7FE5FE10">
            <w:pPr>
              <w:pStyle w:val="43"/>
              <w:rPr>
                <w:color w:val="auto"/>
                <w:highlight w:val="none"/>
              </w:rPr>
            </w:pPr>
          </w:p>
        </w:tc>
      </w:tr>
      <w:bookmarkEnd w:id="90"/>
    </w:tbl>
    <w:p w14:paraId="64B64FE7">
      <w:pPr>
        <w:ind w:firstLine="480" w:firstLineChars="200"/>
        <w:rPr>
          <w:rFonts w:cs="仿宋_GB2312"/>
          <w:color w:val="auto"/>
          <w:highlight w:val="none"/>
        </w:rPr>
      </w:pPr>
    </w:p>
    <w:p w14:paraId="54CFFA58">
      <w:pPr>
        <w:ind w:firstLine="480" w:firstLineChars="200"/>
        <w:rPr>
          <w:rFonts w:cs="仿宋_GB2312"/>
          <w:color w:val="auto"/>
          <w:highlight w:val="none"/>
        </w:rPr>
      </w:pPr>
      <w:r>
        <w:rPr>
          <w:rFonts w:hint="eastAsia" w:cs="仿宋_GB2312"/>
          <w:color w:val="auto"/>
          <w:highlight w:val="none"/>
        </w:rPr>
        <w:t>注：</w:t>
      </w:r>
    </w:p>
    <w:p w14:paraId="26EF3328">
      <w:pPr>
        <w:ind w:firstLine="480" w:firstLineChars="200"/>
        <w:rPr>
          <w:rFonts w:cs="仿宋_GB2312"/>
          <w:color w:val="auto"/>
          <w:szCs w:val="24"/>
          <w:highlight w:val="none"/>
        </w:rPr>
      </w:pPr>
      <w:bookmarkStart w:id="91" w:name="_Hlk161702917"/>
      <w:r>
        <w:rPr>
          <w:rFonts w:hint="eastAsia" w:cs="仿宋_GB2312"/>
          <w:color w:val="auto"/>
          <w:szCs w:val="24"/>
          <w:highlight w:val="none"/>
        </w:rPr>
        <w:t>供应商应按照竞争性磋商文件第三章 采购需求“商务要求”填写</w:t>
      </w:r>
    </w:p>
    <w:bookmarkEnd w:id="91"/>
    <w:p w14:paraId="1B771D98">
      <w:pPr>
        <w:ind w:firstLine="480" w:firstLineChars="200"/>
        <w:rPr>
          <w:rFonts w:cs="仿宋_GB2312"/>
          <w:color w:val="auto"/>
          <w:szCs w:val="24"/>
          <w:highlight w:val="none"/>
        </w:rPr>
      </w:pPr>
    </w:p>
    <w:p w14:paraId="06CB077F">
      <w:pPr>
        <w:ind w:firstLine="480" w:firstLineChars="200"/>
        <w:rPr>
          <w:rFonts w:cs="仿宋_GB2312"/>
          <w:color w:val="auto"/>
          <w:highlight w:val="none"/>
        </w:rPr>
      </w:pPr>
    </w:p>
    <w:p w14:paraId="73CC058A">
      <w:pPr>
        <w:rPr>
          <w:rFonts w:cs="仿宋_GB2312"/>
          <w:color w:val="auto"/>
          <w:highlight w:val="none"/>
        </w:rPr>
      </w:pPr>
      <w:r>
        <w:rPr>
          <w:rFonts w:hint="eastAsia" w:cs="仿宋_GB2312"/>
          <w:color w:val="auto"/>
          <w:highlight w:val="none"/>
        </w:rPr>
        <w:t>供应商名称：</w:t>
      </w:r>
      <w:r>
        <w:rPr>
          <w:rFonts w:hint="eastAsia" w:cs="仿宋_GB2312"/>
          <w:color w:val="auto"/>
          <w:highlight w:val="none"/>
          <w:u w:val="single"/>
        </w:rPr>
        <w:t xml:space="preserve">                    </w:t>
      </w:r>
    </w:p>
    <w:p w14:paraId="05E0D392">
      <w:pPr>
        <w:rPr>
          <w:color w:val="auto"/>
          <w:highlight w:val="none"/>
        </w:rPr>
      </w:pPr>
      <w:r>
        <w:rPr>
          <w:rFonts w:hint="eastAsia" w:cs="仿宋_GB2312"/>
          <w:color w:val="auto"/>
          <w:highlight w:val="none"/>
        </w:rPr>
        <w:t>日      期：   年    月    日</w:t>
      </w:r>
    </w:p>
    <w:p w14:paraId="044B5CC0">
      <w:pPr>
        <w:widowControl/>
        <w:spacing w:line="240" w:lineRule="auto"/>
        <w:rPr>
          <w:color w:val="auto"/>
          <w:highlight w:val="none"/>
        </w:rPr>
      </w:pPr>
      <w:r>
        <w:rPr>
          <w:color w:val="auto"/>
          <w:highlight w:val="none"/>
        </w:rPr>
        <w:br w:type="page"/>
      </w:r>
    </w:p>
    <w:p w14:paraId="5AD8EC70">
      <w:pPr>
        <w:pStyle w:val="4"/>
        <w:numPr>
          <w:ilvl w:val="0"/>
          <w:numId w:val="17"/>
        </w:numPr>
        <w:tabs>
          <w:tab w:val="left" w:pos="1605"/>
        </w:tabs>
        <w:rPr>
          <w:color w:val="auto"/>
          <w:highlight w:val="none"/>
        </w:rPr>
      </w:pPr>
      <w:bookmarkStart w:id="92" w:name="_Toc17026"/>
      <w:bookmarkStart w:id="93" w:name="_Toc156490367"/>
      <w:r>
        <w:rPr>
          <w:rFonts w:hint="eastAsia"/>
          <w:color w:val="auto"/>
          <w:highlight w:val="none"/>
        </w:rPr>
        <w:t>其它商务文件</w:t>
      </w:r>
      <w:bookmarkEnd w:id="92"/>
      <w:bookmarkEnd w:id="93"/>
    </w:p>
    <w:p w14:paraId="78CD77C9">
      <w:pPr>
        <w:rPr>
          <w:color w:val="auto"/>
          <w:highlight w:val="none"/>
        </w:rPr>
      </w:pPr>
      <w:r>
        <w:rPr>
          <w:rFonts w:hint="eastAsia"/>
          <w:color w:val="auto"/>
          <w:highlight w:val="none"/>
        </w:rPr>
        <w:t>1. 磋商文件要求提供的其它商务资料和证明材料；</w:t>
      </w:r>
    </w:p>
    <w:p w14:paraId="1D5570BF">
      <w:pPr>
        <w:rPr>
          <w:color w:val="auto"/>
          <w:highlight w:val="none"/>
        </w:rPr>
      </w:pPr>
      <w:r>
        <w:rPr>
          <w:rFonts w:hint="eastAsia"/>
          <w:color w:val="auto"/>
          <w:highlight w:val="none"/>
        </w:rPr>
        <w:t>2. 供应商认为需要提供的其它商务资料和说明。</w:t>
      </w:r>
    </w:p>
    <w:p w14:paraId="1F37DFE9">
      <w:pPr>
        <w:rPr>
          <w:color w:val="auto"/>
          <w:highlight w:val="none"/>
        </w:rPr>
      </w:pPr>
      <w:r>
        <w:rPr>
          <w:color w:val="auto"/>
          <w:highlight w:val="none"/>
        </w:rPr>
        <w:br w:type="page"/>
      </w:r>
    </w:p>
    <w:bookmarkEnd w:id="77"/>
    <w:p w14:paraId="1FE3AB4A">
      <w:pPr>
        <w:pStyle w:val="3"/>
        <w:numPr>
          <w:ilvl w:val="0"/>
          <w:numId w:val="12"/>
        </w:numPr>
        <w:rPr>
          <w:color w:val="auto"/>
          <w:highlight w:val="none"/>
        </w:rPr>
      </w:pPr>
      <w:bookmarkStart w:id="94" w:name="_Toc14000"/>
      <w:bookmarkStart w:id="95" w:name="_Hlk158370535"/>
      <w:r>
        <w:rPr>
          <w:rFonts w:hint="eastAsia"/>
          <w:color w:val="auto"/>
          <w:highlight w:val="none"/>
        </w:rPr>
        <w:t>技术部分</w:t>
      </w:r>
      <w:bookmarkEnd w:id="94"/>
    </w:p>
    <w:p w14:paraId="62E2699A">
      <w:pPr>
        <w:pStyle w:val="4"/>
        <w:numPr>
          <w:ilvl w:val="0"/>
          <w:numId w:val="18"/>
        </w:numPr>
        <w:tabs>
          <w:tab w:val="left" w:pos="1605"/>
        </w:tabs>
        <w:rPr>
          <w:color w:val="auto"/>
          <w:highlight w:val="none"/>
        </w:rPr>
      </w:pPr>
      <w:bookmarkStart w:id="96" w:name="_Toc16515"/>
      <w:bookmarkStart w:id="97" w:name="_Toc156490369"/>
      <w:r>
        <w:rPr>
          <w:rFonts w:hint="eastAsia"/>
          <w:color w:val="auto"/>
          <w:highlight w:val="none"/>
        </w:rPr>
        <w:t>技术响应偏离表</w:t>
      </w:r>
      <w:bookmarkEnd w:id="96"/>
      <w:bookmarkEnd w:id="97"/>
    </w:p>
    <w:p w14:paraId="3CA1873C">
      <w:pPr>
        <w:rPr>
          <w:rFonts w:cs="仿宋_GB2312"/>
          <w:color w:val="auto"/>
          <w:highlight w:val="none"/>
        </w:rPr>
      </w:pPr>
      <w:r>
        <w:rPr>
          <w:rFonts w:hint="eastAsia" w:cs="仿宋_GB2312"/>
          <w:color w:val="auto"/>
          <w:highlight w:val="none"/>
        </w:rPr>
        <w:t xml:space="preserve">项目名称：                                         </w:t>
      </w:r>
    </w:p>
    <w:p w14:paraId="166E9657">
      <w:pPr>
        <w:rPr>
          <w:rFonts w:cs="仿宋_GB2312"/>
          <w:color w:val="auto"/>
          <w:highlight w:val="none"/>
        </w:rPr>
      </w:pPr>
      <w:r>
        <w:rPr>
          <w:rFonts w:hint="eastAsia" w:cs="仿宋_GB2312"/>
          <w:color w:val="auto"/>
          <w:highlight w:val="none"/>
        </w:rPr>
        <w:t xml:space="preserve">项目编号：         </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985"/>
        <w:gridCol w:w="1766"/>
        <w:gridCol w:w="2054"/>
        <w:gridCol w:w="2054"/>
      </w:tblGrid>
      <w:tr w14:paraId="634F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8" w:type="pct"/>
            <w:tcBorders>
              <w:top w:val="single" w:color="auto" w:sz="4" w:space="0"/>
              <w:left w:val="single" w:color="auto" w:sz="4" w:space="0"/>
              <w:bottom w:val="single" w:color="auto" w:sz="4" w:space="0"/>
              <w:right w:val="single" w:color="auto" w:sz="4" w:space="0"/>
            </w:tcBorders>
            <w:vAlign w:val="center"/>
          </w:tcPr>
          <w:p w14:paraId="0E71174E">
            <w:pPr>
              <w:pStyle w:val="43"/>
              <w:rPr>
                <w:color w:val="auto"/>
                <w:sz w:val="24"/>
                <w:highlight w:val="none"/>
              </w:rPr>
            </w:pPr>
            <w:bookmarkStart w:id="98" w:name="_Hlk161702940"/>
            <w:r>
              <w:rPr>
                <w:rFonts w:hint="eastAsia"/>
                <w:color w:val="auto"/>
                <w:highlight w:val="none"/>
              </w:rPr>
              <w:t>序号</w:t>
            </w:r>
          </w:p>
        </w:tc>
        <w:tc>
          <w:tcPr>
            <w:tcW w:w="1165" w:type="pct"/>
            <w:tcBorders>
              <w:top w:val="single" w:color="auto" w:sz="4" w:space="0"/>
              <w:left w:val="single" w:color="auto" w:sz="4" w:space="0"/>
              <w:bottom w:val="single" w:color="auto" w:sz="4" w:space="0"/>
              <w:right w:val="single" w:color="auto" w:sz="4" w:space="0"/>
            </w:tcBorders>
            <w:vAlign w:val="center"/>
          </w:tcPr>
          <w:p w14:paraId="07CB1F3E">
            <w:pPr>
              <w:pStyle w:val="43"/>
              <w:rPr>
                <w:color w:val="auto"/>
                <w:highlight w:val="none"/>
              </w:rPr>
            </w:pPr>
            <w:r>
              <w:rPr>
                <w:rFonts w:hint="eastAsia"/>
                <w:color w:val="auto"/>
                <w:highlight w:val="none"/>
              </w:rPr>
              <w:t>竞争性磋商文件技术、服务要求条款</w:t>
            </w:r>
          </w:p>
        </w:tc>
        <w:tc>
          <w:tcPr>
            <w:tcW w:w="1036" w:type="pct"/>
            <w:tcBorders>
              <w:top w:val="single" w:color="auto" w:sz="4" w:space="0"/>
              <w:left w:val="single" w:color="auto" w:sz="4" w:space="0"/>
              <w:bottom w:val="single" w:color="auto" w:sz="4" w:space="0"/>
              <w:right w:val="single" w:color="auto" w:sz="4" w:space="0"/>
            </w:tcBorders>
            <w:vAlign w:val="center"/>
          </w:tcPr>
          <w:p w14:paraId="16B7B6A0">
            <w:pPr>
              <w:pStyle w:val="43"/>
              <w:rPr>
                <w:color w:val="auto"/>
                <w:highlight w:val="none"/>
              </w:rPr>
            </w:pPr>
            <w:r>
              <w:rPr>
                <w:rFonts w:hint="eastAsia"/>
                <w:color w:val="auto"/>
                <w:highlight w:val="none"/>
              </w:rPr>
              <w:t>响应文件内容</w:t>
            </w:r>
          </w:p>
          <w:p w14:paraId="1FDE2094">
            <w:pPr>
              <w:pStyle w:val="43"/>
              <w:rPr>
                <w:color w:val="auto"/>
                <w:highlight w:val="none"/>
              </w:rPr>
            </w:pPr>
            <w:r>
              <w:rPr>
                <w:rFonts w:hint="eastAsia"/>
                <w:color w:val="auto"/>
                <w:highlight w:val="none"/>
              </w:rPr>
              <w:t>对应简述</w:t>
            </w:r>
          </w:p>
        </w:tc>
        <w:tc>
          <w:tcPr>
            <w:tcW w:w="1205" w:type="pct"/>
            <w:tcBorders>
              <w:top w:val="single" w:color="auto" w:sz="4" w:space="0"/>
              <w:left w:val="single" w:color="auto" w:sz="4" w:space="0"/>
              <w:bottom w:val="single" w:color="auto" w:sz="4" w:space="0"/>
              <w:right w:val="single" w:color="auto" w:sz="4" w:space="0"/>
            </w:tcBorders>
            <w:vAlign w:val="center"/>
          </w:tcPr>
          <w:p w14:paraId="209277A8">
            <w:pPr>
              <w:pStyle w:val="43"/>
              <w:rPr>
                <w:color w:val="auto"/>
                <w:highlight w:val="none"/>
              </w:rPr>
            </w:pPr>
            <w:r>
              <w:rPr>
                <w:rFonts w:hint="eastAsia"/>
                <w:color w:val="auto"/>
                <w:highlight w:val="none"/>
              </w:rPr>
              <w:t>响应情况</w:t>
            </w:r>
          </w:p>
        </w:tc>
        <w:tc>
          <w:tcPr>
            <w:tcW w:w="1205" w:type="pct"/>
            <w:tcBorders>
              <w:top w:val="single" w:color="auto" w:sz="4" w:space="0"/>
              <w:left w:val="single" w:color="auto" w:sz="4" w:space="0"/>
              <w:bottom w:val="single" w:color="auto" w:sz="4" w:space="0"/>
              <w:right w:val="single" w:color="auto" w:sz="4" w:space="0"/>
            </w:tcBorders>
            <w:vAlign w:val="center"/>
          </w:tcPr>
          <w:p w14:paraId="7DB9FBA8">
            <w:pPr>
              <w:pStyle w:val="43"/>
              <w:rPr>
                <w:color w:val="auto"/>
                <w:highlight w:val="none"/>
              </w:rPr>
            </w:pPr>
            <w:r>
              <w:rPr>
                <w:rFonts w:hint="eastAsia"/>
                <w:color w:val="auto"/>
                <w:highlight w:val="none"/>
              </w:rPr>
              <w:t>说明及索引</w:t>
            </w:r>
          </w:p>
        </w:tc>
      </w:tr>
      <w:tr w14:paraId="4006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4DA5E5AD">
            <w:pPr>
              <w:pStyle w:val="43"/>
              <w:rPr>
                <w:color w:val="auto"/>
                <w:highlight w:val="none"/>
              </w:rPr>
            </w:pPr>
            <w:r>
              <w:rPr>
                <w:rFonts w:hint="eastAsia"/>
                <w:color w:val="auto"/>
                <w:highlight w:val="none"/>
              </w:rPr>
              <w:t>1</w:t>
            </w:r>
          </w:p>
        </w:tc>
        <w:tc>
          <w:tcPr>
            <w:tcW w:w="1165" w:type="pct"/>
            <w:tcBorders>
              <w:top w:val="single" w:color="auto" w:sz="4" w:space="0"/>
              <w:left w:val="single" w:color="auto" w:sz="4" w:space="0"/>
              <w:bottom w:val="single" w:color="auto" w:sz="4" w:space="0"/>
              <w:right w:val="single" w:color="auto" w:sz="4" w:space="0"/>
            </w:tcBorders>
            <w:vAlign w:val="center"/>
          </w:tcPr>
          <w:p w14:paraId="51BA4E8E">
            <w:pPr>
              <w:pStyle w:val="43"/>
              <w:rPr>
                <w:color w:val="auto"/>
                <w:highlight w:val="none"/>
              </w:rPr>
            </w:pPr>
            <w:r>
              <w:rPr>
                <w:rFonts w:hint="eastAsia"/>
                <w:color w:val="auto"/>
                <w:highlight w:val="none"/>
              </w:rPr>
              <w:t>********</w:t>
            </w:r>
          </w:p>
        </w:tc>
        <w:tc>
          <w:tcPr>
            <w:tcW w:w="1036" w:type="pct"/>
            <w:tcBorders>
              <w:top w:val="single" w:color="auto" w:sz="4" w:space="0"/>
              <w:left w:val="single" w:color="auto" w:sz="4" w:space="0"/>
              <w:bottom w:val="single" w:color="auto" w:sz="4" w:space="0"/>
              <w:right w:val="single" w:color="auto" w:sz="4" w:space="0"/>
            </w:tcBorders>
            <w:vAlign w:val="center"/>
          </w:tcPr>
          <w:p w14:paraId="41D0A396">
            <w:pPr>
              <w:pStyle w:val="43"/>
              <w:rPr>
                <w:color w:val="auto"/>
                <w:highlight w:val="none"/>
              </w:rPr>
            </w:pPr>
            <w:r>
              <w:rPr>
                <w:rFonts w:hint="eastAsia"/>
                <w:color w:val="auto"/>
                <w:highlight w:val="none"/>
              </w:rPr>
              <w:t>******</w:t>
            </w:r>
          </w:p>
        </w:tc>
        <w:tc>
          <w:tcPr>
            <w:tcW w:w="1205" w:type="pct"/>
            <w:tcBorders>
              <w:top w:val="single" w:color="auto" w:sz="4" w:space="0"/>
              <w:left w:val="single" w:color="auto" w:sz="4" w:space="0"/>
              <w:bottom w:val="single" w:color="auto" w:sz="4" w:space="0"/>
              <w:right w:val="single" w:color="auto" w:sz="4" w:space="0"/>
            </w:tcBorders>
            <w:vAlign w:val="center"/>
          </w:tcPr>
          <w:p w14:paraId="47D46D4A">
            <w:pPr>
              <w:pStyle w:val="43"/>
              <w:rPr>
                <w:color w:val="auto"/>
                <w:highlight w:val="none"/>
              </w:rPr>
            </w:pPr>
            <w:r>
              <w:rPr>
                <w:rFonts w:hint="eastAsia"/>
                <w:color w:val="auto"/>
                <w:highlight w:val="none"/>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15E8086D">
            <w:pPr>
              <w:pStyle w:val="43"/>
              <w:rPr>
                <w:color w:val="auto"/>
                <w:highlight w:val="none"/>
              </w:rPr>
            </w:pPr>
          </w:p>
        </w:tc>
      </w:tr>
      <w:tr w14:paraId="49F9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5FDDC10A">
            <w:pPr>
              <w:pStyle w:val="43"/>
              <w:rPr>
                <w:color w:val="auto"/>
                <w:highlight w:val="none"/>
              </w:rPr>
            </w:pPr>
            <w:r>
              <w:rPr>
                <w:rFonts w:hint="eastAsia"/>
                <w:color w:val="auto"/>
                <w:highlight w:val="none"/>
              </w:rPr>
              <w:t>2</w:t>
            </w:r>
          </w:p>
        </w:tc>
        <w:tc>
          <w:tcPr>
            <w:tcW w:w="1165" w:type="pct"/>
            <w:tcBorders>
              <w:top w:val="single" w:color="auto" w:sz="4" w:space="0"/>
              <w:left w:val="single" w:color="auto" w:sz="4" w:space="0"/>
              <w:bottom w:val="single" w:color="auto" w:sz="4" w:space="0"/>
              <w:right w:val="single" w:color="auto" w:sz="4" w:space="0"/>
            </w:tcBorders>
            <w:vAlign w:val="center"/>
          </w:tcPr>
          <w:p w14:paraId="3BB7D3EB">
            <w:pPr>
              <w:pStyle w:val="43"/>
              <w:rPr>
                <w:color w:val="auto"/>
                <w:highlight w:val="none"/>
              </w:rPr>
            </w:pPr>
            <w:r>
              <w:rPr>
                <w:rFonts w:hint="eastAsia"/>
                <w:color w:val="auto"/>
                <w:highlight w:val="none"/>
              </w:rPr>
              <w:t>********</w:t>
            </w:r>
          </w:p>
        </w:tc>
        <w:tc>
          <w:tcPr>
            <w:tcW w:w="1036" w:type="pct"/>
            <w:tcBorders>
              <w:top w:val="single" w:color="auto" w:sz="4" w:space="0"/>
              <w:left w:val="single" w:color="auto" w:sz="4" w:space="0"/>
              <w:bottom w:val="single" w:color="auto" w:sz="4" w:space="0"/>
              <w:right w:val="single" w:color="auto" w:sz="4" w:space="0"/>
            </w:tcBorders>
            <w:vAlign w:val="center"/>
          </w:tcPr>
          <w:p w14:paraId="1A6715F0">
            <w:pPr>
              <w:pStyle w:val="43"/>
              <w:rPr>
                <w:color w:val="auto"/>
                <w:highlight w:val="none"/>
              </w:rPr>
            </w:pPr>
            <w:r>
              <w:rPr>
                <w:rFonts w:hint="eastAsia"/>
                <w:color w:val="auto"/>
                <w:highlight w:val="none"/>
              </w:rPr>
              <w:t>******</w:t>
            </w:r>
          </w:p>
        </w:tc>
        <w:tc>
          <w:tcPr>
            <w:tcW w:w="1205" w:type="pct"/>
            <w:tcBorders>
              <w:top w:val="single" w:color="auto" w:sz="4" w:space="0"/>
              <w:left w:val="single" w:color="auto" w:sz="4" w:space="0"/>
              <w:bottom w:val="single" w:color="auto" w:sz="4" w:space="0"/>
              <w:right w:val="single" w:color="auto" w:sz="4" w:space="0"/>
            </w:tcBorders>
            <w:vAlign w:val="center"/>
          </w:tcPr>
          <w:p w14:paraId="1B2AB8F2">
            <w:pPr>
              <w:pStyle w:val="43"/>
              <w:rPr>
                <w:color w:val="auto"/>
                <w:highlight w:val="none"/>
              </w:rPr>
            </w:pPr>
            <w:r>
              <w:rPr>
                <w:rFonts w:hint="eastAsia"/>
                <w:color w:val="auto"/>
                <w:highlight w:val="none"/>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76ED457B">
            <w:pPr>
              <w:pStyle w:val="43"/>
              <w:rPr>
                <w:color w:val="auto"/>
                <w:highlight w:val="none"/>
              </w:rPr>
            </w:pPr>
          </w:p>
        </w:tc>
      </w:tr>
      <w:tr w14:paraId="115F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297D597D">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10632539">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7FF4970A">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6C348B1A">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7E4DEBF3">
            <w:pPr>
              <w:pStyle w:val="43"/>
              <w:rPr>
                <w:color w:val="auto"/>
                <w:highlight w:val="none"/>
              </w:rPr>
            </w:pPr>
          </w:p>
        </w:tc>
      </w:tr>
      <w:tr w14:paraId="6CE3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75C1EDAC">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09C6028D">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5A91DB81">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7BCDE6F9">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1557A900">
            <w:pPr>
              <w:pStyle w:val="43"/>
              <w:rPr>
                <w:color w:val="auto"/>
                <w:highlight w:val="none"/>
              </w:rPr>
            </w:pPr>
          </w:p>
        </w:tc>
      </w:tr>
      <w:tr w14:paraId="3FA6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7B1F01CC">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061AE943">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75405B4C">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6C110968">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0DF02D30">
            <w:pPr>
              <w:pStyle w:val="43"/>
              <w:rPr>
                <w:color w:val="auto"/>
                <w:highlight w:val="none"/>
              </w:rPr>
            </w:pPr>
          </w:p>
        </w:tc>
      </w:tr>
      <w:tr w14:paraId="70F0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6AC58E8F">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2AFA9044">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59C04F0C">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580555FC">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27701B9C">
            <w:pPr>
              <w:pStyle w:val="43"/>
              <w:rPr>
                <w:color w:val="auto"/>
                <w:highlight w:val="none"/>
              </w:rPr>
            </w:pPr>
          </w:p>
        </w:tc>
      </w:tr>
      <w:tr w14:paraId="5C82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5793156B">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411FA2AB">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516FF2A1">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347C6952">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63B8F673">
            <w:pPr>
              <w:pStyle w:val="43"/>
              <w:rPr>
                <w:color w:val="auto"/>
                <w:highlight w:val="none"/>
              </w:rPr>
            </w:pPr>
          </w:p>
        </w:tc>
      </w:tr>
      <w:tr w14:paraId="1920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5F1A498F">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2CF4C5B7">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484A5BA9">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0FFF5B56">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50C96D0E">
            <w:pPr>
              <w:pStyle w:val="43"/>
              <w:rPr>
                <w:color w:val="auto"/>
                <w:highlight w:val="none"/>
              </w:rPr>
            </w:pPr>
          </w:p>
        </w:tc>
      </w:tr>
      <w:tr w14:paraId="1B94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24C69C66">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7A5422ED">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1579331F">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3CF7E546">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3FB2462B">
            <w:pPr>
              <w:pStyle w:val="43"/>
              <w:rPr>
                <w:color w:val="auto"/>
                <w:highlight w:val="none"/>
              </w:rPr>
            </w:pPr>
          </w:p>
        </w:tc>
      </w:tr>
      <w:tr w14:paraId="7912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05F108AA">
            <w:pPr>
              <w:pStyle w:val="43"/>
              <w:rPr>
                <w:color w:val="auto"/>
                <w:highlight w:val="none"/>
              </w:rPr>
            </w:pPr>
          </w:p>
        </w:tc>
        <w:tc>
          <w:tcPr>
            <w:tcW w:w="1165" w:type="pct"/>
            <w:tcBorders>
              <w:top w:val="single" w:color="auto" w:sz="4" w:space="0"/>
              <w:left w:val="single" w:color="auto" w:sz="4" w:space="0"/>
              <w:bottom w:val="single" w:color="auto" w:sz="4" w:space="0"/>
              <w:right w:val="single" w:color="auto" w:sz="4" w:space="0"/>
            </w:tcBorders>
          </w:tcPr>
          <w:p w14:paraId="10FD38A2">
            <w:pPr>
              <w:pStyle w:val="43"/>
              <w:rPr>
                <w:color w:val="auto"/>
                <w:highlight w:val="none"/>
              </w:rPr>
            </w:pPr>
          </w:p>
        </w:tc>
        <w:tc>
          <w:tcPr>
            <w:tcW w:w="1036" w:type="pct"/>
            <w:tcBorders>
              <w:top w:val="single" w:color="auto" w:sz="4" w:space="0"/>
              <w:left w:val="single" w:color="auto" w:sz="4" w:space="0"/>
              <w:bottom w:val="single" w:color="auto" w:sz="4" w:space="0"/>
              <w:right w:val="single" w:color="auto" w:sz="4" w:space="0"/>
            </w:tcBorders>
          </w:tcPr>
          <w:p w14:paraId="4BB8634B">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58CF81B3">
            <w:pPr>
              <w:pStyle w:val="43"/>
              <w:rPr>
                <w:color w:val="auto"/>
                <w:highlight w:val="none"/>
              </w:rPr>
            </w:pPr>
          </w:p>
        </w:tc>
        <w:tc>
          <w:tcPr>
            <w:tcW w:w="1205" w:type="pct"/>
            <w:tcBorders>
              <w:top w:val="single" w:color="auto" w:sz="4" w:space="0"/>
              <w:left w:val="single" w:color="auto" w:sz="4" w:space="0"/>
              <w:bottom w:val="single" w:color="auto" w:sz="4" w:space="0"/>
              <w:right w:val="single" w:color="auto" w:sz="4" w:space="0"/>
            </w:tcBorders>
          </w:tcPr>
          <w:p w14:paraId="102CEAD4">
            <w:pPr>
              <w:pStyle w:val="43"/>
              <w:rPr>
                <w:color w:val="auto"/>
                <w:highlight w:val="none"/>
              </w:rPr>
            </w:pPr>
          </w:p>
        </w:tc>
      </w:tr>
      <w:tr w14:paraId="00E5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13F0AE52">
            <w:pPr>
              <w:pStyle w:val="43"/>
              <w:rPr>
                <w:color w:val="auto"/>
                <w:highlight w:val="none"/>
              </w:rPr>
            </w:pPr>
            <w:r>
              <w:rPr>
                <w:rFonts w:hint="eastAsia"/>
                <w:color w:val="auto"/>
                <w:highlight w:val="none"/>
              </w:rPr>
              <w:t>……</w:t>
            </w:r>
          </w:p>
        </w:tc>
        <w:tc>
          <w:tcPr>
            <w:tcW w:w="1165" w:type="pct"/>
            <w:tcBorders>
              <w:top w:val="single" w:color="auto" w:sz="4" w:space="0"/>
              <w:left w:val="single" w:color="auto" w:sz="4" w:space="0"/>
              <w:bottom w:val="single" w:color="auto" w:sz="4" w:space="0"/>
              <w:right w:val="single" w:color="auto" w:sz="4" w:space="0"/>
            </w:tcBorders>
          </w:tcPr>
          <w:p w14:paraId="27758990">
            <w:pPr>
              <w:pStyle w:val="43"/>
              <w:rPr>
                <w:color w:val="auto"/>
                <w:highlight w:val="none"/>
              </w:rPr>
            </w:pPr>
            <w:r>
              <w:rPr>
                <w:rFonts w:hint="eastAsia"/>
                <w:color w:val="auto"/>
                <w:highlight w:val="none"/>
              </w:rPr>
              <w:t>…………</w:t>
            </w:r>
          </w:p>
        </w:tc>
        <w:tc>
          <w:tcPr>
            <w:tcW w:w="1036" w:type="pct"/>
            <w:tcBorders>
              <w:top w:val="single" w:color="auto" w:sz="4" w:space="0"/>
              <w:left w:val="single" w:color="auto" w:sz="4" w:space="0"/>
              <w:bottom w:val="single" w:color="auto" w:sz="4" w:space="0"/>
              <w:right w:val="single" w:color="auto" w:sz="4" w:space="0"/>
            </w:tcBorders>
          </w:tcPr>
          <w:p w14:paraId="07A0125B">
            <w:pPr>
              <w:pStyle w:val="43"/>
              <w:rPr>
                <w:color w:val="auto"/>
                <w:highlight w:val="none"/>
              </w:rPr>
            </w:pPr>
            <w:r>
              <w:rPr>
                <w:rFonts w:hint="eastAsia"/>
                <w:color w:val="auto"/>
                <w:highlight w:val="none"/>
              </w:rPr>
              <w:t>………………</w:t>
            </w:r>
          </w:p>
        </w:tc>
        <w:tc>
          <w:tcPr>
            <w:tcW w:w="1205" w:type="pct"/>
            <w:tcBorders>
              <w:top w:val="single" w:color="auto" w:sz="4" w:space="0"/>
              <w:left w:val="single" w:color="auto" w:sz="4" w:space="0"/>
              <w:bottom w:val="single" w:color="auto" w:sz="4" w:space="0"/>
              <w:right w:val="single" w:color="auto" w:sz="4" w:space="0"/>
            </w:tcBorders>
          </w:tcPr>
          <w:p w14:paraId="0492620C">
            <w:pPr>
              <w:pStyle w:val="43"/>
              <w:rPr>
                <w:color w:val="auto"/>
                <w:highlight w:val="none"/>
              </w:rPr>
            </w:pPr>
            <w:r>
              <w:rPr>
                <w:rFonts w:hint="eastAsia"/>
                <w:color w:val="auto"/>
                <w:highlight w:val="none"/>
              </w:rPr>
              <w:t>…………</w:t>
            </w:r>
          </w:p>
        </w:tc>
        <w:tc>
          <w:tcPr>
            <w:tcW w:w="1205" w:type="pct"/>
            <w:tcBorders>
              <w:top w:val="single" w:color="auto" w:sz="4" w:space="0"/>
              <w:left w:val="single" w:color="auto" w:sz="4" w:space="0"/>
              <w:bottom w:val="single" w:color="auto" w:sz="4" w:space="0"/>
              <w:right w:val="single" w:color="auto" w:sz="4" w:space="0"/>
            </w:tcBorders>
          </w:tcPr>
          <w:p w14:paraId="5E0CD559">
            <w:pPr>
              <w:pStyle w:val="43"/>
              <w:rPr>
                <w:color w:val="auto"/>
                <w:highlight w:val="none"/>
              </w:rPr>
            </w:pPr>
          </w:p>
        </w:tc>
      </w:tr>
      <w:bookmarkEnd w:id="98"/>
    </w:tbl>
    <w:p w14:paraId="79BBAE1A">
      <w:pPr>
        <w:ind w:firstLine="480" w:firstLineChars="200"/>
        <w:rPr>
          <w:rFonts w:cs="仿宋_GB2312"/>
          <w:color w:val="auto"/>
          <w:highlight w:val="none"/>
        </w:rPr>
      </w:pPr>
    </w:p>
    <w:p w14:paraId="0ECC3448">
      <w:pPr>
        <w:ind w:firstLine="480" w:firstLineChars="200"/>
        <w:rPr>
          <w:rFonts w:cs="仿宋_GB2312"/>
          <w:color w:val="auto"/>
          <w:highlight w:val="none"/>
        </w:rPr>
      </w:pPr>
      <w:r>
        <w:rPr>
          <w:rFonts w:hint="eastAsia" w:cs="仿宋_GB2312"/>
          <w:color w:val="auto"/>
          <w:highlight w:val="none"/>
        </w:rPr>
        <w:t>说明：</w:t>
      </w:r>
    </w:p>
    <w:p w14:paraId="2FB7CF31">
      <w:pPr>
        <w:ind w:firstLine="480" w:firstLineChars="200"/>
        <w:rPr>
          <w:rFonts w:cs="仿宋_GB2312"/>
          <w:color w:val="auto"/>
          <w:highlight w:val="none"/>
        </w:rPr>
      </w:pPr>
      <w:bookmarkStart w:id="99" w:name="_Hlk161702947"/>
      <w:r>
        <w:rPr>
          <w:rFonts w:hint="eastAsia" w:cs="仿宋_GB2312"/>
          <w:color w:val="auto"/>
          <w:szCs w:val="24"/>
          <w:highlight w:val="none"/>
        </w:rPr>
        <w:t>供应商应按照竞争性磋商文件第三章 采购需求“技术要求”填写。</w:t>
      </w:r>
    </w:p>
    <w:bookmarkEnd w:id="99"/>
    <w:p w14:paraId="18B1BA5F">
      <w:pPr>
        <w:ind w:firstLine="480" w:firstLineChars="200"/>
        <w:rPr>
          <w:rFonts w:cs="仿宋_GB2312"/>
          <w:color w:val="auto"/>
          <w:highlight w:val="none"/>
        </w:rPr>
      </w:pPr>
    </w:p>
    <w:p w14:paraId="4CD4047B">
      <w:pPr>
        <w:rPr>
          <w:rFonts w:cs="仿宋_GB2312"/>
          <w:color w:val="auto"/>
          <w:highlight w:val="none"/>
        </w:rPr>
      </w:pPr>
      <w:r>
        <w:rPr>
          <w:rFonts w:hint="eastAsia" w:cs="仿宋_GB2312"/>
          <w:color w:val="auto"/>
          <w:highlight w:val="none"/>
        </w:rPr>
        <w:t>供应商名称：</w:t>
      </w:r>
      <w:r>
        <w:rPr>
          <w:rFonts w:hint="eastAsia" w:cs="仿宋_GB2312"/>
          <w:color w:val="auto"/>
          <w:highlight w:val="none"/>
          <w:u w:val="single"/>
        </w:rPr>
        <w:t xml:space="preserve">                    </w:t>
      </w:r>
    </w:p>
    <w:p w14:paraId="4E095C60">
      <w:pPr>
        <w:rPr>
          <w:rFonts w:cs="仿宋_GB2312"/>
          <w:color w:val="auto"/>
          <w:highlight w:val="none"/>
        </w:rPr>
      </w:pPr>
      <w:r>
        <w:rPr>
          <w:rFonts w:hint="eastAsia" w:cs="仿宋_GB2312"/>
          <w:color w:val="auto"/>
          <w:highlight w:val="none"/>
        </w:rPr>
        <w:t>日      期：   年    月    日</w:t>
      </w:r>
    </w:p>
    <w:p w14:paraId="5BDD343E">
      <w:pPr>
        <w:rPr>
          <w:rFonts w:cs="仿宋_GB2312"/>
          <w:color w:val="auto"/>
          <w:highlight w:val="none"/>
        </w:rPr>
      </w:pPr>
      <w:r>
        <w:rPr>
          <w:rFonts w:cs="仿宋_GB2312"/>
          <w:color w:val="auto"/>
          <w:highlight w:val="none"/>
        </w:rPr>
        <w:br w:type="page"/>
      </w:r>
    </w:p>
    <w:p w14:paraId="55F80118">
      <w:pPr>
        <w:pStyle w:val="4"/>
        <w:numPr>
          <w:ilvl w:val="0"/>
          <w:numId w:val="18"/>
        </w:numPr>
        <w:rPr>
          <w:rFonts w:cs="仿宋_GB2312"/>
          <w:color w:val="auto"/>
          <w:sz w:val="28"/>
          <w:szCs w:val="28"/>
          <w:highlight w:val="none"/>
        </w:rPr>
      </w:pPr>
      <w:bookmarkStart w:id="100" w:name="_Toc6501"/>
      <w:bookmarkStart w:id="101" w:name="_Toc156490370"/>
      <w:r>
        <w:rPr>
          <w:rFonts w:hint="eastAsia" w:cs="仿宋_GB2312"/>
          <w:color w:val="auto"/>
          <w:sz w:val="28"/>
          <w:szCs w:val="28"/>
          <w:highlight w:val="none"/>
        </w:rPr>
        <w:t>技术方案</w:t>
      </w:r>
      <w:bookmarkEnd w:id="100"/>
      <w:bookmarkEnd w:id="101"/>
    </w:p>
    <w:p w14:paraId="0B8E0F33">
      <w:pPr>
        <w:ind w:firstLine="480" w:firstLineChars="200"/>
        <w:rPr>
          <w:rFonts w:cs="仿宋_GB2312"/>
          <w:color w:val="auto"/>
          <w:highlight w:val="none"/>
        </w:rPr>
      </w:pPr>
      <w:r>
        <w:rPr>
          <w:rFonts w:hint="eastAsia" w:cs="仿宋_GB2312"/>
          <w:color w:val="auto"/>
          <w:highlight w:val="none"/>
        </w:rPr>
        <w:t>供应商应按照磋商文件的要求，提供详细的服务方案，包括文字描述或图表显示。方案格式自拟。</w:t>
      </w:r>
    </w:p>
    <w:p w14:paraId="7C8F3160">
      <w:pPr>
        <w:rPr>
          <w:color w:val="auto"/>
          <w:highlight w:val="none"/>
        </w:rPr>
      </w:pPr>
      <w:r>
        <w:rPr>
          <w:color w:val="auto"/>
          <w:highlight w:val="none"/>
        </w:rPr>
        <w:br w:type="page"/>
      </w:r>
    </w:p>
    <w:p w14:paraId="0D1E1814">
      <w:pPr>
        <w:pStyle w:val="4"/>
        <w:numPr>
          <w:ilvl w:val="0"/>
          <w:numId w:val="18"/>
        </w:numPr>
        <w:rPr>
          <w:rFonts w:cs="仿宋_GB2312"/>
          <w:color w:val="auto"/>
          <w:sz w:val="28"/>
          <w:szCs w:val="28"/>
          <w:highlight w:val="none"/>
        </w:rPr>
      </w:pPr>
      <w:bookmarkStart w:id="102" w:name="_Toc156490371"/>
      <w:bookmarkStart w:id="103" w:name="_Toc28504"/>
      <w:r>
        <w:rPr>
          <w:rFonts w:hint="eastAsia" w:cs="仿宋_GB2312"/>
          <w:color w:val="auto"/>
          <w:sz w:val="28"/>
          <w:szCs w:val="28"/>
          <w:highlight w:val="none"/>
        </w:rPr>
        <w:t>其它技术文件</w:t>
      </w:r>
      <w:bookmarkEnd w:id="102"/>
      <w:bookmarkEnd w:id="103"/>
    </w:p>
    <w:p w14:paraId="38CC88CF">
      <w:pPr>
        <w:ind w:firstLine="480" w:firstLineChars="200"/>
        <w:rPr>
          <w:rFonts w:cs="仿宋_GB2312"/>
          <w:color w:val="auto"/>
          <w:highlight w:val="none"/>
        </w:rPr>
      </w:pPr>
      <w:r>
        <w:rPr>
          <w:rFonts w:hint="eastAsia" w:cs="仿宋_GB2312"/>
          <w:color w:val="auto"/>
          <w:highlight w:val="none"/>
        </w:rPr>
        <w:t>1. 磋商文件要求供应商须提交的其它技术资料；</w:t>
      </w:r>
    </w:p>
    <w:p w14:paraId="08F2C53A">
      <w:pPr>
        <w:ind w:firstLine="480" w:firstLineChars="200"/>
        <w:rPr>
          <w:rFonts w:cs="仿宋_GB2312"/>
          <w:color w:val="auto"/>
          <w:highlight w:val="none"/>
        </w:rPr>
      </w:pPr>
      <w:r>
        <w:rPr>
          <w:rFonts w:hint="eastAsia" w:cs="仿宋_GB2312"/>
          <w:color w:val="auto"/>
          <w:highlight w:val="none"/>
        </w:rPr>
        <w:t>2. 供应商认为需加以说明的其它内容。</w:t>
      </w:r>
    </w:p>
    <w:p w14:paraId="339F0D24">
      <w:pPr>
        <w:rPr>
          <w:color w:val="auto"/>
          <w:highlight w:val="none"/>
        </w:rPr>
      </w:pPr>
      <w:r>
        <w:rPr>
          <w:color w:val="auto"/>
          <w:highlight w:val="none"/>
        </w:rPr>
        <w:br w:type="page"/>
      </w:r>
    </w:p>
    <w:p w14:paraId="665CBEF9">
      <w:pPr>
        <w:pStyle w:val="3"/>
        <w:numPr>
          <w:ilvl w:val="0"/>
          <w:numId w:val="12"/>
        </w:numPr>
        <w:rPr>
          <w:color w:val="auto"/>
          <w:highlight w:val="none"/>
        </w:rPr>
      </w:pPr>
      <w:bookmarkStart w:id="104" w:name="_Toc156490372"/>
      <w:bookmarkStart w:id="105" w:name="_Toc16551"/>
      <w:r>
        <w:rPr>
          <w:rFonts w:hint="eastAsia"/>
          <w:color w:val="auto"/>
          <w:highlight w:val="none"/>
        </w:rPr>
        <w:t>落实政府采购政策相关证明文件</w:t>
      </w:r>
      <w:bookmarkEnd w:id="104"/>
      <w:bookmarkEnd w:id="105"/>
    </w:p>
    <w:p w14:paraId="44EA00C9">
      <w:pPr>
        <w:pStyle w:val="4"/>
        <w:numPr>
          <w:ilvl w:val="0"/>
          <w:numId w:val="19"/>
        </w:numPr>
        <w:ind w:left="420" w:hanging="420"/>
        <w:rPr>
          <w:rFonts w:cs="仿宋_GB2312"/>
          <w:color w:val="auto"/>
          <w:sz w:val="28"/>
          <w:szCs w:val="28"/>
          <w:highlight w:val="none"/>
        </w:rPr>
      </w:pPr>
      <w:bookmarkStart w:id="106" w:name="_Toc161600402"/>
      <w:bookmarkStart w:id="107" w:name="_Toc13431"/>
      <w:bookmarkStart w:id="108" w:name="_Hlk161703009"/>
      <w:r>
        <w:rPr>
          <w:rFonts w:hint="eastAsia" w:cs="仿宋_GB2312"/>
          <w:color w:val="auto"/>
          <w:sz w:val="28"/>
          <w:szCs w:val="28"/>
          <w:highlight w:val="none"/>
        </w:rPr>
        <w:t>节能环保产品清单及证明材料（如适用）</w:t>
      </w:r>
      <w:bookmarkEnd w:id="106"/>
      <w:bookmarkEnd w:id="107"/>
    </w:p>
    <w:p w14:paraId="1C9C262E">
      <w:pPr>
        <w:spacing w:line="300" w:lineRule="auto"/>
        <w:rPr>
          <w:rFonts w:ascii="Arial" w:hAnsi="Arial" w:cs="Arial"/>
          <w:color w:val="auto"/>
          <w:szCs w:val="21"/>
          <w:highlight w:val="none"/>
          <w:u w:val="single"/>
        </w:rPr>
      </w:pPr>
      <w:r>
        <w:rPr>
          <w:rFonts w:hint="eastAsia" w:ascii="Arial" w:hAnsi="Arial" w:cs="Arial"/>
          <w:color w:val="auto"/>
          <w:szCs w:val="21"/>
          <w:highlight w:val="none"/>
        </w:rPr>
        <w:t>项目名称：项目编号：包号：</w:t>
      </w:r>
    </w:p>
    <w:p w14:paraId="10D3F500">
      <w:pPr>
        <w:spacing w:line="300" w:lineRule="auto"/>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rPr>
        <w:t>）节能产品</w:t>
      </w:r>
    </w:p>
    <w:tbl>
      <w:tblPr>
        <w:tblStyle w:val="26"/>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14:paraId="1FE9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4BD24913">
            <w:pPr>
              <w:pStyle w:val="43"/>
              <w:rPr>
                <w:color w:val="auto"/>
                <w:highlight w:val="none"/>
              </w:rPr>
            </w:pPr>
            <w:r>
              <w:rPr>
                <w:rFonts w:hint="eastAsia"/>
                <w:color w:val="auto"/>
                <w:highlight w:val="none"/>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2B1563C2">
            <w:pPr>
              <w:pStyle w:val="43"/>
              <w:rPr>
                <w:color w:val="auto"/>
                <w:highlight w:val="none"/>
              </w:rPr>
            </w:pPr>
            <w:r>
              <w:rPr>
                <w:rFonts w:hint="eastAsia"/>
                <w:color w:val="auto"/>
                <w:highlight w:val="none"/>
              </w:rPr>
              <w:t>设备名称</w:t>
            </w:r>
          </w:p>
        </w:tc>
        <w:tc>
          <w:tcPr>
            <w:tcW w:w="993" w:type="dxa"/>
            <w:tcBorders>
              <w:top w:val="single" w:color="auto" w:sz="4" w:space="0"/>
              <w:left w:val="single" w:color="auto" w:sz="4" w:space="0"/>
              <w:bottom w:val="single" w:color="auto" w:sz="4" w:space="0"/>
              <w:right w:val="single" w:color="auto" w:sz="4" w:space="0"/>
            </w:tcBorders>
            <w:vAlign w:val="center"/>
          </w:tcPr>
          <w:p w14:paraId="53FB1DF6">
            <w:pPr>
              <w:pStyle w:val="43"/>
              <w:rPr>
                <w:color w:val="auto"/>
                <w:highlight w:val="none"/>
              </w:rPr>
            </w:pPr>
            <w:r>
              <w:rPr>
                <w:rFonts w:hint="eastAsia"/>
                <w:color w:val="auto"/>
                <w:highlight w:val="none"/>
              </w:rPr>
              <w:t>制造商名称</w:t>
            </w:r>
          </w:p>
        </w:tc>
        <w:tc>
          <w:tcPr>
            <w:tcW w:w="991" w:type="dxa"/>
            <w:tcBorders>
              <w:top w:val="single" w:color="auto" w:sz="4" w:space="0"/>
              <w:left w:val="single" w:color="auto" w:sz="4" w:space="0"/>
              <w:bottom w:val="single" w:color="auto" w:sz="4" w:space="0"/>
              <w:right w:val="single" w:color="auto" w:sz="4" w:space="0"/>
            </w:tcBorders>
            <w:vAlign w:val="center"/>
          </w:tcPr>
          <w:p w14:paraId="2AECC08F">
            <w:pPr>
              <w:pStyle w:val="43"/>
              <w:rPr>
                <w:color w:val="auto"/>
                <w:highlight w:val="none"/>
              </w:rPr>
            </w:pPr>
            <w:r>
              <w:rPr>
                <w:rFonts w:hint="eastAsia"/>
                <w:color w:val="auto"/>
                <w:highlight w:val="none"/>
              </w:rPr>
              <w:t>品牌</w:t>
            </w:r>
          </w:p>
        </w:tc>
        <w:tc>
          <w:tcPr>
            <w:tcW w:w="698" w:type="dxa"/>
            <w:tcBorders>
              <w:top w:val="single" w:color="auto" w:sz="4" w:space="0"/>
              <w:left w:val="single" w:color="auto" w:sz="4" w:space="0"/>
              <w:bottom w:val="single" w:color="auto" w:sz="4" w:space="0"/>
              <w:right w:val="single" w:color="auto" w:sz="4" w:space="0"/>
            </w:tcBorders>
            <w:vAlign w:val="center"/>
          </w:tcPr>
          <w:p w14:paraId="1CEA74A6">
            <w:pPr>
              <w:pStyle w:val="43"/>
              <w:rPr>
                <w:color w:val="auto"/>
                <w:highlight w:val="none"/>
              </w:rPr>
            </w:pPr>
            <w:r>
              <w:rPr>
                <w:rFonts w:hint="eastAsia"/>
                <w:color w:val="auto"/>
                <w:highlight w:val="none"/>
              </w:rPr>
              <w:t>型号</w:t>
            </w:r>
          </w:p>
        </w:tc>
        <w:tc>
          <w:tcPr>
            <w:tcW w:w="708" w:type="dxa"/>
            <w:tcBorders>
              <w:top w:val="single" w:color="auto" w:sz="4" w:space="0"/>
              <w:left w:val="single" w:color="auto" w:sz="4" w:space="0"/>
              <w:bottom w:val="single" w:color="auto" w:sz="4" w:space="0"/>
              <w:right w:val="single" w:color="auto" w:sz="4" w:space="0"/>
            </w:tcBorders>
            <w:vAlign w:val="center"/>
          </w:tcPr>
          <w:p w14:paraId="51A4E026">
            <w:pPr>
              <w:pStyle w:val="43"/>
              <w:rPr>
                <w:color w:val="auto"/>
                <w:highlight w:val="none"/>
              </w:rPr>
            </w:pPr>
            <w:r>
              <w:rPr>
                <w:rFonts w:hint="eastAsia"/>
                <w:color w:val="auto"/>
                <w:highlight w:val="none"/>
              </w:rPr>
              <w:t>数量</w:t>
            </w:r>
          </w:p>
        </w:tc>
        <w:tc>
          <w:tcPr>
            <w:tcW w:w="1134" w:type="dxa"/>
            <w:tcBorders>
              <w:top w:val="single" w:color="auto" w:sz="4" w:space="0"/>
              <w:left w:val="single" w:color="auto" w:sz="4" w:space="0"/>
              <w:bottom w:val="single" w:color="auto" w:sz="4" w:space="0"/>
              <w:right w:val="single" w:color="auto" w:sz="4" w:space="0"/>
            </w:tcBorders>
            <w:vAlign w:val="center"/>
          </w:tcPr>
          <w:p w14:paraId="1F667FD0">
            <w:pPr>
              <w:pStyle w:val="43"/>
              <w:rPr>
                <w:color w:val="auto"/>
                <w:highlight w:val="none"/>
              </w:rPr>
            </w:pPr>
            <w:r>
              <w:rPr>
                <w:rFonts w:hint="eastAsia"/>
                <w:color w:val="auto"/>
                <w:highlight w:val="none"/>
              </w:rPr>
              <w:t>单价</w:t>
            </w:r>
          </w:p>
          <w:p w14:paraId="12CEDA14">
            <w:pPr>
              <w:pStyle w:val="43"/>
              <w:rPr>
                <w:color w:val="auto"/>
                <w:highlight w:val="none"/>
              </w:rPr>
            </w:pPr>
            <w:r>
              <w:rPr>
                <w:rFonts w:hint="eastAsia"/>
                <w:color w:val="auto"/>
                <w:highlight w:val="none"/>
              </w:rPr>
              <w:t>（万元）</w:t>
            </w:r>
          </w:p>
        </w:tc>
        <w:tc>
          <w:tcPr>
            <w:tcW w:w="1097" w:type="dxa"/>
            <w:tcBorders>
              <w:top w:val="single" w:color="auto" w:sz="4" w:space="0"/>
              <w:left w:val="single" w:color="auto" w:sz="4" w:space="0"/>
              <w:bottom w:val="single" w:color="auto" w:sz="4" w:space="0"/>
              <w:right w:val="single" w:color="auto" w:sz="4" w:space="0"/>
            </w:tcBorders>
            <w:vAlign w:val="center"/>
          </w:tcPr>
          <w:p w14:paraId="6150B05D">
            <w:pPr>
              <w:pStyle w:val="43"/>
              <w:rPr>
                <w:color w:val="auto"/>
                <w:highlight w:val="none"/>
              </w:rPr>
            </w:pPr>
            <w:r>
              <w:rPr>
                <w:rFonts w:hint="eastAsia"/>
                <w:color w:val="auto"/>
                <w:highlight w:val="none"/>
              </w:rPr>
              <w:t>总价</w:t>
            </w:r>
          </w:p>
          <w:p w14:paraId="0B1B07CF">
            <w:pPr>
              <w:pStyle w:val="43"/>
              <w:rPr>
                <w:color w:val="auto"/>
                <w:highlight w:val="none"/>
              </w:rPr>
            </w:pPr>
            <w:r>
              <w:rPr>
                <w:rFonts w:hint="eastAsia"/>
                <w:color w:val="auto"/>
                <w:highlight w:val="none"/>
              </w:rPr>
              <w:t>（万元）</w:t>
            </w:r>
          </w:p>
        </w:tc>
        <w:tc>
          <w:tcPr>
            <w:tcW w:w="1050" w:type="dxa"/>
            <w:tcBorders>
              <w:top w:val="single" w:color="auto" w:sz="4" w:space="0"/>
              <w:left w:val="single" w:color="auto" w:sz="4" w:space="0"/>
              <w:bottom w:val="single" w:color="auto" w:sz="4" w:space="0"/>
              <w:right w:val="single" w:color="auto" w:sz="4" w:space="0"/>
            </w:tcBorders>
            <w:vAlign w:val="center"/>
          </w:tcPr>
          <w:p w14:paraId="000253C3">
            <w:pPr>
              <w:pStyle w:val="43"/>
              <w:rPr>
                <w:color w:val="auto"/>
                <w:highlight w:val="none"/>
              </w:rPr>
            </w:pPr>
            <w:r>
              <w:rPr>
                <w:rFonts w:hint="eastAsia"/>
                <w:color w:val="auto"/>
                <w:highlight w:val="none"/>
              </w:rPr>
              <w:t>属强制采购或优先采购</w:t>
            </w:r>
          </w:p>
        </w:tc>
      </w:tr>
      <w:tr w14:paraId="0EF0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7F2F265F">
            <w:pPr>
              <w:pStyle w:val="43"/>
              <w:numPr>
                <w:ilvl w:val="0"/>
                <w:numId w:val="20"/>
              </w:numPr>
              <w:rPr>
                <w:color w:val="auto"/>
                <w:highlight w:val="none"/>
              </w:rPr>
            </w:pPr>
          </w:p>
        </w:tc>
        <w:tc>
          <w:tcPr>
            <w:tcW w:w="1518" w:type="dxa"/>
            <w:tcBorders>
              <w:top w:val="single" w:color="auto" w:sz="4" w:space="0"/>
              <w:left w:val="single" w:color="auto" w:sz="4" w:space="0"/>
              <w:bottom w:val="single" w:color="auto" w:sz="4" w:space="0"/>
              <w:right w:val="single" w:color="auto" w:sz="4" w:space="0"/>
            </w:tcBorders>
          </w:tcPr>
          <w:p w14:paraId="4CE6DE4D">
            <w:pPr>
              <w:pStyle w:val="43"/>
              <w:rPr>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72F5F6BD">
            <w:pPr>
              <w:pStyle w:val="43"/>
              <w:rPr>
                <w:color w:val="auto"/>
                <w:highlight w:val="none"/>
              </w:rPr>
            </w:pPr>
          </w:p>
        </w:tc>
        <w:tc>
          <w:tcPr>
            <w:tcW w:w="991" w:type="dxa"/>
            <w:tcBorders>
              <w:top w:val="single" w:color="auto" w:sz="4" w:space="0"/>
              <w:left w:val="single" w:color="auto" w:sz="4" w:space="0"/>
              <w:bottom w:val="single" w:color="auto" w:sz="4" w:space="0"/>
              <w:right w:val="single" w:color="auto" w:sz="4" w:space="0"/>
            </w:tcBorders>
            <w:vAlign w:val="center"/>
          </w:tcPr>
          <w:p w14:paraId="40432E79">
            <w:pPr>
              <w:pStyle w:val="43"/>
              <w:rPr>
                <w:color w:val="auto"/>
                <w:highlight w:val="none"/>
              </w:rPr>
            </w:pPr>
          </w:p>
        </w:tc>
        <w:tc>
          <w:tcPr>
            <w:tcW w:w="698" w:type="dxa"/>
            <w:tcBorders>
              <w:top w:val="single" w:color="auto" w:sz="4" w:space="0"/>
              <w:left w:val="single" w:color="auto" w:sz="4" w:space="0"/>
              <w:bottom w:val="single" w:color="auto" w:sz="4" w:space="0"/>
              <w:right w:val="single" w:color="auto" w:sz="4" w:space="0"/>
            </w:tcBorders>
            <w:vAlign w:val="center"/>
          </w:tcPr>
          <w:p w14:paraId="2F2ACEFE">
            <w:pPr>
              <w:pStyle w:val="43"/>
              <w:rPr>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5EF3AB44">
            <w:pPr>
              <w:pStyle w:val="43"/>
              <w:rPr>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5A117FF">
            <w:pPr>
              <w:pStyle w:val="43"/>
              <w:rPr>
                <w:color w:val="auto"/>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248AB16D">
            <w:pPr>
              <w:pStyle w:val="43"/>
              <w:rPr>
                <w:color w:val="auto"/>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29B95617">
            <w:pPr>
              <w:pStyle w:val="43"/>
              <w:rPr>
                <w:color w:val="auto"/>
                <w:highlight w:val="none"/>
              </w:rPr>
            </w:pPr>
          </w:p>
        </w:tc>
      </w:tr>
      <w:tr w14:paraId="552B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571BE069">
            <w:pPr>
              <w:pStyle w:val="43"/>
              <w:numPr>
                <w:ilvl w:val="0"/>
                <w:numId w:val="20"/>
              </w:numPr>
              <w:rPr>
                <w:color w:val="auto"/>
                <w:highlight w:val="none"/>
              </w:rPr>
            </w:pPr>
          </w:p>
        </w:tc>
        <w:tc>
          <w:tcPr>
            <w:tcW w:w="1518" w:type="dxa"/>
            <w:tcBorders>
              <w:top w:val="single" w:color="auto" w:sz="4" w:space="0"/>
              <w:left w:val="single" w:color="auto" w:sz="4" w:space="0"/>
              <w:bottom w:val="single" w:color="auto" w:sz="4" w:space="0"/>
              <w:right w:val="single" w:color="auto" w:sz="4" w:space="0"/>
            </w:tcBorders>
          </w:tcPr>
          <w:p w14:paraId="2E3844A0">
            <w:pPr>
              <w:pStyle w:val="43"/>
              <w:rPr>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00084699">
            <w:pPr>
              <w:pStyle w:val="43"/>
              <w:rPr>
                <w:color w:val="auto"/>
                <w:highlight w:val="none"/>
              </w:rPr>
            </w:pPr>
          </w:p>
        </w:tc>
        <w:tc>
          <w:tcPr>
            <w:tcW w:w="991" w:type="dxa"/>
            <w:tcBorders>
              <w:top w:val="single" w:color="auto" w:sz="4" w:space="0"/>
              <w:left w:val="single" w:color="auto" w:sz="4" w:space="0"/>
              <w:bottom w:val="single" w:color="auto" w:sz="4" w:space="0"/>
              <w:right w:val="single" w:color="auto" w:sz="4" w:space="0"/>
            </w:tcBorders>
            <w:vAlign w:val="center"/>
          </w:tcPr>
          <w:p w14:paraId="578842AD">
            <w:pPr>
              <w:pStyle w:val="43"/>
              <w:rPr>
                <w:color w:val="auto"/>
                <w:highlight w:val="none"/>
              </w:rPr>
            </w:pPr>
          </w:p>
        </w:tc>
        <w:tc>
          <w:tcPr>
            <w:tcW w:w="698" w:type="dxa"/>
            <w:tcBorders>
              <w:top w:val="single" w:color="auto" w:sz="4" w:space="0"/>
              <w:left w:val="single" w:color="auto" w:sz="4" w:space="0"/>
              <w:bottom w:val="single" w:color="auto" w:sz="4" w:space="0"/>
              <w:right w:val="single" w:color="auto" w:sz="4" w:space="0"/>
            </w:tcBorders>
            <w:vAlign w:val="center"/>
          </w:tcPr>
          <w:p w14:paraId="06809B89">
            <w:pPr>
              <w:pStyle w:val="43"/>
              <w:rPr>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451609BD">
            <w:pPr>
              <w:pStyle w:val="43"/>
              <w:rPr>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BBCCD90">
            <w:pPr>
              <w:pStyle w:val="43"/>
              <w:rPr>
                <w:color w:val="auto"/>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500E8E18">
            <w:pPr>
              <w:pStyle w:val="43"/>
              <w:rPr>
                <w:color w:val="auto"/>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2A0D3BBC">
            <w:pPr>
              <w:pStyle w:val="43"/>
              <w:rPr>
                <w:color w:val="auto"/>
                <w:highlight w:val="none"/>
              </w:rPr>
            </w:pPr>
          </w:p>
        </w:tc>
      </w:tr>
      <w:tr w14:paraId="63D0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0E58A15">
            <w:pPr>
              <w:pStyle w:val="43"/>
              <w:numPr>
                <w:ilvl w:val="0"/>
                <w:numId w:val="20"/>
              </w:numPr>
              <w:rPr>
                <w:color w:val="auto"/>
                <w:highlight w:val="none"/>
              </w:rPr>
            </w:pPr>
          </w:p>
        </w:tc>
        <w:tc>
          <w:tcPr>
            <w:tcW w:w="1518" w:type="dxa"/>
            <w:tcBorders>
              <w:top w:val="single" w:color="auto" w:sz="4" w:space="0"/>
              <w:left w:val="single" w:color="auto" w:sz="4" w:space="0"/>
              <w:bottom w:val="single" w:color="auto" w:sz="4" w:space="0"/>
              <w:right w:val="single" w:color="auto" w:sz="4" w:space="0"/>
            </w:tcBorders>
            <w:vAlign w:val="center"/>
          </w:tcPr>
          <w:p w14:paraId="4268BC02">
            <w:pPr>
              <w:pStyle w:val="43"/>
              <w:rPr>
                <w:color w:val="auto"/>
                <w:highlight w:val="none"/>
              </w:rPr>
            </w:pPr>
            <w:r>
              <w:rPr>
                <w:rFonts w:hint="eastAsia"/>
                <w:color w:val="auto"/>
                <w:highlight w:val="none"/>
              </w:rPr>
              <w:t>……</w:t>
            </w:r>
          </w:p>
        </w:tc>
        <w:tc>
          <w:tcPr>
            <w:tcW w:w="993" w:type="dxa"/>
            <w:tcBorders>
              <w:top w:val="single" w:color="auto" w:sz="4" w:space="0"/>
              <w:left w:val="single" w:color="auto" w:sz="4" w:space="0"/>
              <w:bottom w:val="single" w:color="auto" w:sz="4" w:space="0"/>
              <w:right w:val="single" w:color="auto" w:sz="4" w:space="0"/>
            </w:tcBorders>
            <w:vAlign w:val="center"/>
          </w:tcPr>
          <w:p w14:paraId="54018870">
            <w:pPr>
              <w:pStyle w:val="43"/>
              <w:rPr>
                <w:color w:val="auto"/>
                <w:highlight w:val="none"/>
              </w:rPr>
            </w:pPr>
          </w:p>
        </w:tc>
        <w:tc>
          <w:tcPr>
            <w:tcW w:w="991" w:type="dxa"/>
            <w:tcBorders>
              <w:top w:val="single" w:color="auto" w:sz="4" w:space="0"/>
              <w:left w:val="single" w:color="auto" w:sz="4" w:space="0"/>
              <w:bottom w:val="single" w:color="auto" w:sz="4" w:space="0"/>
              <w:right w:val="single" w:color="auto" w:sz="4" w:space="0"/>
            </w:tcBorders>
            <w:vAlign w:val="center"/>
          </w:tcPr>
          <w:p w14:paraId="6CFD8ABD">
            <w:pPr>
              <w:pStyle w:val="43"/>
              <w:rPr>
                <w:color w:val="auto"/>
                <w:highlight w:val="none"/>
              </w:rPr>
            </w:pPr>
          </w:p>
        </w:tc>
        <w:tc>
          <w:tcPr>
            <w:tcW w:w="698" w:type="dxa"/>
            <w:tcBorders>
              <w:top w:val="single" w:color="auto" w:sz="4" w:space="0"/>
              <w:left w:val="single" w:color="auto" w:sz="4" w:space="0"/>
              <w:bottom w:val="single" w:color="auto" w:sz="4" w:space="0"/>
              <w:right w:val="single" w:color="auto" w:sz="4" w:space="0"/>
            </w:tcBorders>
            <w:vAlign w:val="center"/>
          </w:tcPr>
          <w:p w14:paraId="7B198F67">
            <w:pPr>
              <w:pStyle w:val="43"/>
              <w:rPr>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41C13B0D">
            <w:pPr>
              <w:pStyle w:val="43"/>
              <w:rPr>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AE5FF35">
            <w:pPr>
              <w:pStyle w:val="43"/>
              <w:rPr>
                <w:color w:val="auto"/>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5C811F36">
            <w:pPr>
              <w:pStyle w:val="43"/>
              <w:rPr>
                <w:color w:val="auto"/>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3C62DA41">
            <w:pPr>
              <w:pStyle w:val="43"/>
              <w:rPr>
                <w:color w:val="auto"/>
                <w:highlight w:val="none"/>
              </w:rPr>
            </w:pPr>
          </w:p>
        </w:tc>
      </w:tr>
    </w:tbl>
    <w:p w14:paraId="7C0C902E">
      <w:pPr>
        <w:spacing w:line="300" w:lineRule="auto"/>
        <w:rPr>
          <w:rFonts w:ascii="Arial" w:hAnsi="Arial" w:cs="Arial"/>
          <w:color w:val="auto"/>
          <w:szCs w:val="21"/>
          <w:highlight w:val="none"/>
        </w:rPr>
      </w:pPr>
    </w:p>
    <w:p w14:paraId="5522D984">
      <w:pPr>
        <w:spacing w:line="300" w:lineRule="auto"/>
        <w:rPr>
          <w:rFonts w:ascii="Arial" w:hAnsi="Arial" w:cs="Arial"/>
          <w:color w:val="auto"/>
          <w:szCs w:val="21"/>
          <w:highlight w:val="none"/>
        </w:rPr>
      </w:pPr>
      <w:r>
        <w:rPr>
          <w:rFonts w:ascii="Arial" w:hAnsi="Arial" w:cs="Arial"/>
          <w:color w:val="auto"/>
          <w:szCs w:val="21"/>
          <w:highlight w:val="none"/>
        </w:rPr>
        <w:t>2</w:t>
      </w:r>
      <w:r>
        <w:rPr>
          <w:rFonts w:hint="eastAsia" w:ascii="Arial" w:hAnsi="Arial" w:cs="Arial"/>
          <w:color w:val="auto"/>
          <w:szCs w:val="21"/>
          <w:highlight w:val="none"/>
        </w:rPr>
        <w:t>）环保产品</w:t>
      </w:r>
    </w:p>
    <w:tbl>
      <w:tblPr>
        <w:tblStyle w:val="26"/>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14:paraId="4A96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222AF27E">
            <w:pPr>
              <w:pStyle w:val="43"/>
              <w:rPr>
                <w:color w:val="auto"/>
                <w:highlight w:val="none"/>
              </w:rPr>
            </w:pPr>
            <w:r>
              <w:rPr>
                <w:rFonts w:hint="eastAsia"/>
                <w:color w:val="auto"/>
                <w:highlight w:val="none"/>
              </w:rPr>
              <w:t>序号</w:t>
            </w:r>
          </w:p>
        </w:tc>
        <w:tc>
          <w:tcPr>
            <w:tcW w:w="1728" w:type="dxa"/>
            <w:tcBorders>
              <w:top w:val="single" w:color="auto" w:sz="4" w:space="0"/>
              <w:left w:val="single" w:color="auto" w:sz="4" w:space="0"/>
              <w:bottom w:val="single" w:color="auto" w:sz="4" w:space="0"/>
              <w:right w:val="single" w:color="auto" w:sz="4" w:space="0"/>
            </w:tcBorders>
            <w:vAlign w:val="center"/>
          </w:tcPr>
          <w:p w14:paraId="167BC98C">
            <w:pPr>
              <w:pStyle w:val="43"/>
              <w:rPr>
                <w:color w:val="auto"/>
                <w:highlight w:val="none"/>
              </w:rPr>
            </w:pPr>
            <w:r>
              <w:rPr>
                <w:rFonts w:hint="eastAsia"/>
                <w:color w:val="auto"/>
                <w:highlight w:val="none"/>
              </w:rPr>
              <w:t>设备名称</w:t>
            </w:r>
          </w:p>
        </w:tc>
        <w:tc>
          <w:tcPr>
            <w:tcW w:w="1186" w:type="dxa"/>
            <w:tcBorders>
              <w:top w:val="single" w:color="auto" w:sz="4" w:space="0"/>
              <w:left w:val="single" w:color="auto" w:sz="4" w:space="0"/>
              <w:bottom w:val="single" w:color="auto" w:sz="4" w:space="0"/>
              <w:right w:val="single" w:color="auto" w:sz="4" w:space="0"/>
            </w:tcBorders>
            <w:vAlign w:val="center"/>
          </w:tcPr>
          <w:p w14:paraId="63875CA3">
            <w:pPr>
              <w:pStyle w:val="43"/>
              <w:rPr>
                <w:color w:val="auto"/>
                <w:highlight w:val="none"/>
              </w:rPr>
            </w:pPr>
            <w:r>
              <w:rPr>
                <w:rFonts w:hint="eastAsia"/>
                <w:color w:val="auto"/>
                <w:highlight w:val="none"/>
              </w:rPr>
              <w:t>制造商</w:t>
            </w:r>
          </w:p>
          <w:p w14:paraId="3E38DC4F">
            <w:pPr>
              <w:pStyle w:val="43"/>
              <w:rPr>
                <w:color w:val="auto"/>
                <w:highlight w:val="none"/>
              </w:rPr>
            </w:pPr>
            <w:r>
              <w:rPr>
                <w:rFonts w:hint="eastAsia"/>
                <w:color w:val="auto"/>
                <w:highlight w:val="none"/>
              </w:rPr>
              <w:t>名称</w:t>
            </w:r>
          </w:p>
        </w:tc>
        <w:tc>
          <w:tcPr>
            <w:tcW w:w="848" w:type="dxa"/>
            <w:tcBorders>
              <w:top w:val="single" w:color="auto" w:sz="4" w:space="0"/>
              <w:left w:val="single" w:color="auto" w:sz="4" w:space="0"/>
              <w:bottom w:val="single" w:color="auto" w:sz="4" w:space="0"/>
              <w:right w:val="single" w:color="auto" w:sz="4" w:space="0"/>
            </w:tcBorders>
            <w:vAlign w:val="center"/>
          </w:tcPr>
          <w:p w14:paraId="078FF984">
            <w:pPr>
              <w:pStyle w:val="43"/>
              <w:rPr>
                <w:color w:val="auto"/>
                <w:highlight w:val="none"/>
              </w:rPr>
            </w:pPr>
            <w:r>
              <w:rPr>
                <w:rFonts w:hint="eastAsia"/>
                <w:color w:val="auto"/>
                <w:highlight w:val="none"/>
              </w:rPr>
              <w:t>品牌</w:t>
            </w:r>
          </w:p>
        </w:tc>
        <w:tc>
          <w:tcPr>
            <w:tcW w:w="848" w:type="dxa"/>
            <w:tcBorders>
              <w:top w:val="single" w:color="auto" w:sz="4" w:space="0"/>
              <w:left w:val="single" w:color="auto" w:sz="4" w:space="0"/>
              <w:bottom w:val="single" w:color="auto" w:sz="4" w:space="0"/>
              <w:right w:val="single" w:color="auto" w:sz="4" w:space="0"/>
            </w:tcBorders>
            <w:vAlign w:val="center"/>
          </w:tcPr>
          <w:p w14:paraId="144B2761">
            <w:pPr>
              <w:pStyle w:val="43"/>
              <w:rPr>
                <w:color w:val="auto"/>
                <w:highlight w:val="none"/>
              </w:rPr>
            </w:pPr>
            <w:r>
              <w:rPr>
                <w:rFonts w:hint="eastAsia"/>
                <w:color w:val="auto"/>
                <w:highlight w:val="none"/>
              </w:rPr>
              <w:t>型号</w:t>
            </w:r>
          </w:p>
        </w:tc>
        <w:tc>
          <w:tcPr>
            <w:tcW w:w="945" w:type="dxa"/>
            <w:tcBorders>
              <w:top w:val="single" w:color="auto" w:sz="4" w:space="0"/>
              <w:left w:val="single" w:color="auto" w:sz="4" w:space="0"/>
              <w:bottom w:val="single" w:color="auto" w:sz="4" w:space="0"/>
              <w:right w:val="single" w:color="auto" w:sz="4" w:space="0"/>
            </w:tcBorders>
            <w:vAlign w:val="center"/>
          </w:tcPr>
          <w:p w14:paraId="4F7057B6">
            <w:pPr>
              <w:pStyle w:val="43"/>
              <w:rPr>
                <w:color w:val="auto"/>
                <w:highlight w:val="none"/>
              </w:rPr>
            </w:pPr>
            <w:r>
              <w:rPr>
                <w:rFonts w:hint="eastAsia"/>
                <w:color w:val="auto"/>
                <w:highlight w:val="none"/>
              </w:rPr>
              <w:t>数量</w:t>
            </w:r>
          </w:p>
        </w:tc>
        <w:tc>
          <w:tcPr>
            <w:tcW w:w="1450" w:type="dxa"/>
            <w:tcBorders>
              <w:top w:val="single" w:color="auto" w:sz="4" w:space="0"/>
              <w:left w:val="single" w:color="auto" w:sz="4" w:space="0"/>
              <w:bottom w:val="single" w:color="auto" w:sz="4" w:space="0"/>
              <w:right w:val="single" w:color="auto" w:sz="4" w:space="0"/>
            </w:tcBorders>
            <w:vAlign w:val="center"/>
          </w:tcPr>
          <w:p w14:paraId="74E3EBF0">
            <w:pPr>
              <w:pStyle w:val="43"/>
              <w:rPr>
                <w:color w:val="auto"/>
                <w:highlight w:val="none"/>
              </w:rPr>
            </w:pPr>
            <w:r>
              <w:rPr>
                <w:rFonts w:hint="eastAsia"/>
                <w:color w:val="auto"/>
                <w:highlight w:val="none"/>
              </w:rPr>
              <w:t>单价</w:t>
            </w:r>
          </w:p>
          <w:p w14:paraId="626B070D">
            <w:pPr>
              <w:pStyle w:val="43"/>
              <w:rPr>
                <w:color w:val="auto"/>
                <w:highlight w:val="none"/>
              </w:rPr>
            </w:pPr>
            <w:r>
              <w:rPr>
                <w:rFonts w:hint="eastAsia"/>
                <w:color w:val="auto"/>
                <w:highlight w:val="none"/>
              </w:rPr>
              <w:t>（万元）</w:t>
            </w:r>
          </w:p>
        </w:tc>
        <w:tc>
          <w:tcPr>
            <w:tcW w:w="1165" w:type="dxa"/>
            <w:tcBorders>
              <w:top w:val="single" w:color="auto" w:sz="4" w:space="0"/>
              <w:left w:val="single" w:color="auto" w:sz="4" w:space="0"/>
              <w:bottom w:val="single" w:color="auto" w:sz="4" w:space="0"/>
              <w:right w:val="single" w:color="auto" w:sz="4" w:space="0"/>
            </w:tcBorders>
            <w:vAlign w:val="center"/>
          </w:tcPr>
          <w:p w14:paraId="6C5D94A7">
            <w:pPr>
              <w:pStyle w:val="43"/>
              <w:rPr>
                <w:color w:val="auto"/>
                <w:highlight w:val="none"/>
              </w:rPr>
            </w:pPr>
            <w:r>
              <w:rPr>
                <w:rFonts w:hint="eastAsia"/>
                <w:color w:val="auto"/>
                <w:highlight w:val="none"/>
              </w:rPr>
              <w:t>总价</w:t>
            </w:r>
          </w:p>
          <w:p w14:paraId="0898A48F">
            <w:pPr>
              <w:pStyle w:val="43"/>
              <w:rPr>
                <w:color w:val="auto"/>
                <w:highlight w:val="none"/>
              </w:rPr>
            </w:pPr>
            <w:r>
              <w:rPr>
                <w:rFonts w:hint="eastAsia"/>
                <w:color w:val="auto"/>
                <w:highlight w:val="none"/>
              </w:rPr>
              <w:t>（万元）</w:t>
            </w:r>
          </w:p>
        </w:tc>
      </w:tr>
      <w:tr w14:paraId="3889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F689366">
            <w:pPr>
              <w:pStyle w:val="43"/>
              <w:numPr>
                <w:ilvl w:val="0"/>
                <w:numId w:val="21"/>
              </w:numPr>
              <w:rPr>
                <w:color w:val="auto"/>
                <w:highlight w:val="none"/>
              </w:rPr>
            </w:pPr>
          </w:p>
        </w:tc>
        <w:tc>
          <w:tcPr>
            <w:tcW w:w="1728" w:type="dxa"/>
            <w:tcBorders>
              <w:top w:val="single" w:color="auto" w:sz="4" w:space="0"/>
              <w:left w:val="single" w:color="auto" w:sz="4" w:space="0"/>
              <w:bottom w:val="single" w:color="auto" w:sz="4" w:space="0"/>
              <w:right w:val="single" w:color="auto" w:sz="4" w:space="0"/>
            </w:tcBorders>
          </w:tcPr>
          <w:p w14:paraId="59DBFD15">
            <w:pPr>
              <w:pStyle w:val="43"/>
              <w:rPr>
                <w:color w:val="auto"/>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08DE6915">
            <w:pPr>
              <w:pStyle w:val="43"/>
              <w:rPr>
                <w:color w:val="auto"/>
                <w:highlight w:val="none"/>
              </w:rPr>
            </w:pPr>
          </w:p>
        </w:tc>
        <w:tc>
          <w:tcPr>
            <w:tcW w:w="848" w:type="dxa"/>
            <w:tcBorders>
              <w:top w:val="single" w:color="auto" w:sz="4" w:space="0"/>
              <w:left w:val="single" w:color="auto" w:sz="4" w:space="0"/>
              <w:bottom w:val="single" w:color="auto" w:sz="4" w:space="0"/>
              <w:right w:val="single" w:color="auto" w:sz="4" w:space="0"/>
            </w:tcBorders>
            <w:vAlign w:val="center"/>
          </w:tcPr>
          <w:p w14:paraId="56CC7D02">
            <w:pPr>
              <w:pStyle w:val="43"/>
              <w:rPr>
                <w:color w:val="auto"/>
                <w:highlight w:val="none"/>
              </w:rPr>
            </w:pPr>
          </w:p>
        </w:tc>
        <w:tc>
          <w:tcPr>
            <w:tcW w:w="848" w:type="dxa"/>
            <w:tcBorders>
              <w:top w:val="single" w:color="auto" w:sz="4" w:space="0"/>
              <w:left w:val="single" w:color="auto" w:sz="4" w:space="0"/>
              <w:bottom w:val="single" w:color="auto" w:sz="4" w:space="0"/>
              <w:right w:val="single" w:color="auto" w:sz="4" w:space="0"/>
            </w:tcBorders>
            <w:vAlign w:val="center"/>
          </w:tcPr>
          <w:p w14:paraId="7EE42CEE">
            <w:pPr>
              <w:pStyle w:val="43"/>
              <w:rPr>
                <w:color w:val="auto"/>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4C3524D3">
            <w:pPr>
              <w:pStyle w:val="43"/>
              <w:rPr>
                <w:color w:val="auto"/>
                <w:highlight w:val="none"/>
              </w:rPr>
            </w:pPr>
          </w:p>
        </w:tc>
        <w:tc>
          <w:tcPr>
            <w:tcW w:w="1450" w:type="dxa"/>
            <w:tcBorders>
              <w:top w:val="single" w:color="auto" w:sz="4" w:space="0"/>
              <w:left w:val="single" w:color="auto" w:sz="4" w:space="0"/>
              <w:bottom w:val="single" w:color="auto" w:sz="4" w:space="0"/>
              <w:right w:val="single" w:color="auto" w:sz="4" w:space="0"/>
            </w:tcBorders>
            <w:vAlign w:val="center"/>
          </w:tcPr>
          <w:p w14:paraId="673B0C3A">
            <w:pPr>
              <w:pStyle w:val="43"/>
              <w:rPr>
                <w:color w:val="auto"/>
                <w:highlight w:val="none"/>
              </w:rPr>
            </w:pPr>
          </w:p>
        </w:tc>
        <w:tc>
          <w:tcPr>
            <w:tcW w:w="1165" w:type="dxa"/>
            <w:tcBorders>
              <w:top w:val="single" w:color="auto" w:sz="4" w:space="0"/>
              <w:left w:val="single" w:color="auto" w:sz="4" w:space="0"/>
              <w:bottom w:val="single" w:color="auto" w:sz="4" w:space="0"/>
              <w:right w:val="single" w:color="auto" w:sz="4" w:space="0"/>
            </w:tcBorders>
            <w:vAlign w:val="center"/>
          </w:tcPr>
          <w:p w14:paraId="49DE354C">
            <w:pPr>
              <w:pStyle w:val="43"/>
              <w:rPr>
                <w:color w:val="auto"/>
                <w:highlight w:val="none"/>
              </w:rPr>
            </w:pPr>
          </w:p>
        </w:tc>
      </w:tr>
      <w:tr w14:paraId="6F73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73CC29E">
            <w:pPr>
              <w:pStyle w:val="43"/>
              <w:numPr>
                <w:ilvl w:val="0"/>
                <w:numId w:val="21"/>
              </w:numPr>
              <w:rPr>
                <w:color w:val="auto"/>
                <w:highlight w:val="none"/>
              </w:rPr>
            </w:pPr>
          </w:p>
        </w:tc>
        <w:tc>
          <w:tcPr>
            <w:tcW w:w="1728" w:type="dxa"/>
            <w:tcBorders>
              <w:top w:val="single" w:color="auto" w:sz="4" w:space="0"/>
              <w:left w:val="single" w:color="auto" w:sz="4" w:space="0"/>
              <w:bottom w:val="single" w:color="auto" w:sz="4" w:space="0"/>
              <w:right w:val="single" w:color="auto" w:sz="4" w:space="0"/>
            </w:tcBorders>
          </w:tcPr>
          <w:p w14:paraId="7E7E864E">
            <w:pPr>
              <w:pStyle w:val="43"/>
              <w:rPr>
                <w:color w:val="auto"/>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745B065B">
            <w:pPr>
              <w:pStyle w:val="43"/>
              <w:rPr>
                <w:color w:val="auto"/>
                <w:highlight w:val="none"/>
              </w:rPr>
            </w:pPr>
          </w:p>
        </w:tc>
        <w:tc>
          <w:tcPr>
            <w:tcW w:w="848" w:type="dxa"/>
            <w:tcBorders>
              <w:top w:val="single" w:color="auto" w:sz="4" w:space="0"/>
              <w:left w:val="single" w:color="auto" w:sz="4" w:space="0"/>
              <w:bottom w:val="single" w:color="auto" w:sz="4" w:space="0"/>
              <w:right w:val="single" w:color="auto" w:sz="4" w:space="0"/>
            </w:tcBorders>
            <w:vAlign w:val="center"/>
          </w:tcPr>
          <w:p w14:paraId="6D2A1977">
            <w:pPr>
              <w:pStyle w:val="43"/>
              <w:rPr>
                <w:color w:val="auto"/>
                <w:highlight w:val="none"/>
              </w:rPr>
            </w:pPr>
          </w:p>
        </w:tc>
        <w:tc>
          <w:tcPr>
            <w:tcW w:w="848" w:type="dxa"/>
            <w:tcBorders>
              <w:top w:val="single" w:color="auto" w:sz="4" w:space="0"/>
              <w:left w:val="single" w:color="auto" w:sz="4" w:space="0"/>
              <w:bottom w:val="single" w:color="auto" w:sz="4" w:space="0"/>
              <w:right w:val="single" w:color="auto" w:sz="4" w:space="0"/>
            </w:tcBorders>
            <w:vAlign w:val="center"/>
          </w:tcPr>
          <w:p w14:paraId="48D40E29">
            <w:pPr>
              <w:pStyle w:val="43"/>
              <w:rPr>
                <w:color w:val="auto"/>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0629F147">
            <w:pPr>
              <w:pStyle w:val="43"/>
              <w:rPr>
                <w:color w:val="auto"/>
                <w:highlight w:val="none"/>
              </w:rPr>
            </w:pPr>
          </w:p>
        </w:tc>
        <w:tc>
          <w:tcPr>
            <w:tcW w:w="1450" w:type="dxa"/>
            <w:tcBorders>
              <w:top w:val="single" w:color="auto" w:sz="4" w:space="0"/>
              <w:left w:val="single" w:color="auto" w:sz="4" w:space="0"/>
              <w:bottom w:val="single" w:color="auto" w:sz="4" w:space="0"/>
              <w:right w:val="single" w:color="auto" w:sz="4" w:space="0"/>
            </w:tcBorders>
            <w:vAlign w:val="center"/>
          </w:tcPr>
          <w:p w14:paraId="3FBACD51">
            <w:pPr>
              <w:pStyle w:val="43"/>
              <w:rPr>
                <w:color w:val="auto"/>
                <w:highlight w:val="none"/>
              </w:rPr>
            </w:pPr>
          </w:p>
        </w:tc>
        <w:tc>
          <w:tcPr>
            <w:tcW w:w="1165" w:type="dxa"/>
            <w:tcBorders>
              <w:top w:val="single" w:color="auto" w:sz="4" w:space="0"/>
              <w:left w:val="single" w:color="auto" w:sz="4" w:space="0"/>
              <w:bottom w:val="single" w:color="auto" w:sz="4" w:space="0"/>
              <w:right w:val="single" w:color="auto" w:sz="4" w:space="0"/>
            </w:tcBorders>
            <w:vAlign w:val="center"/>
          </w:tcPr>
          <w:p w14:paraId="31ACA758">
            <w:pPr>
              <w:pStyle w:val="43"/>
              <w:rPr>
                <w:color w:val="auto"/>
                <w:highlight w:val="none"/>
              </w:rPr>
            </w:pPr>
          </w:p>
        </w:tc>
      </w:tr>
      <w:tr w14:paraId="12EA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4AA87230">
            <w:pPr>
              <w:pStyle w:val="43"/>
              <w:numPr>
                <w:ilvl w:val="0"/>
                <w:numId w:val="21"/>
              </w:numPr>
              <w:rPr>
                <w:color w:val="auto"/>
                <w:highlight w:val="none"/>
              </w:rPr>
            </w:pPr>
          </w:p>
        </w:tc>
        <w:tc>
          <w:tcPr>
            <w:tcW w:w="1728" w:type="dxa"/>
            <w:tcBorders>
              <w:top w:val="single" w:color="auto" w:sz="4" w:space="0"/>
              <w:left w:val="single" w:color="auto" w:sz="4" w:space="0"/>
              <w:bottom w:val="single" w:color="auto" w:sz="4" w:space="0"/>
              <w:right w:val="single" w:color="auto" w:sz="4" w:space="0"/>
            </w:tcBorders>
          </w:tcPr>
          <w:p w14:paraId="60735B7E">
            <w:pPr>
              <w:pStyle w:val="43"/>
              <w:rPr>
                <w:color w:val="auto"/>
                <w:highlight w:val="none"/>
              </w:rPr>
            </w:pPr>
            <w:r>
              <w:rPr>
                <w:rFonts w:hint="eastAsia"/>
                <w:color w:val="auto"/>
                <w:highlight w:val="none"/>
              </w:rPr>
              <w:t>……</w:t>
            </w:r>
          </w:p>
        </w:tc>
        <w:tc>
          <w:tcPr>
            <w:tcW w:w="1186" w:type="dxa"/>
            <w:tcBorders>
              <w:top w:val="single" w:color="auto" w:sz="4" w:space="0"/>
              <w:left w:val="single" w:color="auto" w:sz="4" w:space="0"/>
              <w:bottom w:val="single" w:color="auto" w:sz="4" w:space="0"/>
              <w:right w:val="single" w:color="auto" w:sz="4" w:space="0"/>
            </w:tcBorders>
            <w:vAlign w:val="center"/>
          </w:tcPr>
          <w:p w14:paraId="45919133">
            <w:pPr>
              <w:pStyle w:val="43"/>
              <w:rPr>
                <w:color w:val="auto"/>
                <w:highlight w:val="none"/>
              </w:rPr>
            </w:pPr>
          </w:p>
        </w:tc>
        <w:tc>
          <w:tcPr>
            <w:tcW w:w="848" w:type="dxa"/>
            <w:tcBorders>
              <w:top w:val="single" w:color="auto" w:sz="4" w:space="0"/>
              <w:left w:val="single" w:color="auto" w:sz="4" w:space="0"/>
              <w:bottom w:val="single" w:color="auto" w:sz="4" w:space="0"/>
              <w:right w:val="single" w:color="auto" w:sz="4" w:space="0"/>
            </w:tcBorders>
            <w:vAlign w:val="center"/>
          </w:tcPr>
          <w:p w14:paraId="763BC4AA">
            <w:pPr>
              <w:pStyle w:val="43"/>
              <w:rPr>
                <w:color w:val="auto"/>
                <w:highlight w:val="none"/>
              </w:rPr>
            </w:pPr>
          </w:p>
        </w:tc>
        <w:tc>
          <w:tcPr>
            <w:tcW w:w="848" w:type="dxa"/>
            <w:tcBorders>
              <w:top w:val="single" w:color="auto" w:sz="4" w:space="0"/>
              <w:left w:val="single" w:color="auto" w:sz="4" w:space="0"/>
              <w:bottom w:val="single" w:color="auto" w:sz="4" w:space="0"/>
              <w:right w:val="single" w:color="auto" w:sz="4" w:space="0"/>
            </w:tcBorders>
            <w:vAlign w:val="center"/>
          </w:tcPr>
          <w:p w14:paraId="1981459B">
            <w:pPr>
              <w:pStyle w:val="43"/>
              <w:rPr>
                <w:color w:val="auto"/>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1791C1BD">
            <w:pPr>
              <w:pStyle w:val="43"/>
              <w:rPr>
                <w:color w:val="auto"/>
                <w:highlight w:val="none"/>
              </w:rPr>
            </w:pPr>
          </w:p>
        </w:tc>
        <w:tc>
          <w:tcPr>
            <w:tcW w:w="1450" w:type="dxa"/>
            <w:tcBorders>
              <w:top w:val="single" w:color="auto" w:sz="4" w:space="0"/>
              <w:left w:val="single" w:color="auto" w:sz="4" w:space="0"/>
              <w:bottom w:val="single" w:color="auto" w:sz="4" w:space="0"/>
              <w:right w:val="single" w:color="auto" w:sz="4" w:space="0"/>
            </w:tcBorders>
            <w:vAlign w:val="center"/>
          </w:tcPr>
          <w:p w14:paraId="17C7E3B5">
            <w:pPr>
              <w:pStyle w:val="43"/>
              <w:rPr>
                <w:color w:val="auto"/>
                <w:highlight w:val="none"/>
              </w:rPr>
            </w:pPr>
          </w:p>
        </w:tc>
        <w:tc>
          <w:tcPr>
            <w:tcW w:w="1165" w:type="dxa"/>
            <w:tcBorders>
              <w:top w:val="single" w:color="auto" w:sz="4" w:space="0"/>
              <w:left w:val="single" w:color="auto" w:sz="4" w:space="0"/>
              <w:bottom w:val="single" w:color="auto" w:sz="4" w:space="0"/>
              <w:right w:val="single" w:color="auto" w:sz="4" w:space="0"/>
            </w:tcBorders>
            <w:vAlign w:val="center"/>
          </w:tcPr>
          <w:p w14:paraId="2476F19F">
            <w:pPr>
              <w:pStyle w:val="43"/>
              <w:rPr>
                <w:color w:val="auto"/>
                <w:highlight w:val="none"/>
              </w:rPr>
            </w:pPr>
          </w:p>
        </w:tc>
      </w:tr>
    </w:tbl>
    <w:p w14:paraId="2A69AE30">
      <w:pPr>
        <w:spacing w:line="300" w:lineRule="auto"/>
        <w:rPr>
          <w:rFonts w:ascii="Arial" w:hAnsi="Arial" w:cs="Arial"/>
          <w:color w:val="auto"/>
          <w:szCs w:val="21"/>
          <w:highlight w:val="none"/>
        </w:rPr>
      </w:pPr>
    </w:p>
    <w:p w14:paraId="3E1C0159">
      <w:pPr>
        <w:rPr>
          <w:rFonts w:ascii="Arial" w:hAnsi="Arial" w:cs="Arial"/>
          <w:b/>
          <w:color w:val="auto"/>
          <w:szCs w:val="21"/>
          <w:highlight w:val="none"/>
        </w:rPr>
      </w:pPr>
      <w:r>
        <w:rPr>
          <w:rFonts w:hint="eastAsia" w:ascii="Arial" w:hAnsi="Arial" w:cs="Arial"/>
          <w:b/>
          <w:color w:val="auto"/>
          <w:szCs w:val="21"/>
          <w:highlight w:val="none"/>
        </w:rPr>
        <w:t>特别说明：供应商应将所投产品中节能、环保产品分别列入上表中，并按本竞争性磋商文件第二章第</w:t>
      </w:r>
      <w:r>
        <w:rPr>
          <w:rFonts w:ascii="Arial" w:hAnsi="Arial" w:cs="Arial"/>
          <w:b/>
          <w:color w:val="auto"/>
          <w:szCs w:val="21"/>
          <w:highlight w:val="none"/>
        </w:rPr>
        <w:t>40</w:t>
      </w:r>
      <w:r>
        <w:rPr>
          <w:rFonts w:hint="eastAsia" w:ascii="Arial" w:hAnsi="Arial" w:cs="Arial"/>
          <w:b/>
          <w:color w:val="auto"/>
          <w:szCs w:val="21"/>
          <w:highlight w:val="none"/>
        </w:rPr>
        <w:t>条提供相关证明材料，未填写本表或未提供有效认证证书的不给予价格扣除。</w:t>
      </w:r>
    </w:p>
    <w:p w14:paraId="2DD65F7E">
      <w:pPr>
        <w:spacing w:line="300" w:lineRule="auto"/>
        <w:rPr>
          <w:rFonts w:ascii="Arial" w:hAnsi="Arial" w:cs="Arial"/>
          <w:color w:val="auto"/>
          <w:szCs w:val="21"/>
          <w:highlight w:val="none"/>
        </w:rPr>
      </w:pPr>
    </w:p>
    <w:p w14:paraId="60FCADFC">
      <w:pPr>
        <w:spacing w:line="300" w:lineRule="auto"/>
        <w:rPr>
          <w:rFonts w:ascii="Arial" w:hAnsi="Arial" w:cs="Arial"/>
          <w:color w:val="auto"/>
          <w:szCs w:val="21"/>
          <w:highlight w:val="none"/>
        </w:rPr>
      </w:pPr>
      <w:r>
        <w:rPr>
          <w:rFonts w:hint="eastAsia" w:ascii="Arial" w:hAnsi="Arial" w:cs="Arial"/>
          <w:color w:val="auto"/>
          <w:szCs w:val="21"/>
          <w:highlight w:val="none"/>
        </w:rPr>
        <w:t>供应商名称：</w:t>
      </w:r>
    </w:p>
    <w:p w14:paraId="00867C16">
      <w:pPr>
        <w:rPr>
          <w:rFonts w:ascii="Arial" w:hAnsi="Arial" w:cs="Arial"/>
          <w:color w:val="auto"/>
          <w:szCs w:val="21"/>
          <w:highlight w:val="none"/>
        </w:rPr>
      </w:pPr>
      <w:r>
        <w:rPr>
          <w:rFonts w:hint="eastAsia" w:ascii="Arial" w:hAnsi="Arial" w:cs="Arial"/>
          <w:color w:val="auto"/>
          <w:szCs w:val="21"/>
          <w:highlight w:val="none"/>
        </w:rPr>
        <w:t>日期：</w:t>
      </w:r>
    </w:p>
    <w:p w14:paraId="1E257537">
      <w:pPr>
        <w:rPr>
          <w:color w:val="auto"/>
          <w:highlight w:val="none"/>
        </w:rPr>
      </w:pPr>
    </w:p>
    <w:p w14:paraId="3EF75927">
      <w:pPr>
        <w:pStyle w:val="4"/>
        <w:numPr>
          <w:ilvl w:val="0"/>
          <w:numId w:val="19"/>
        </w:numPr>
        <w:ind w:left="420" w:hanging="420"/>
        <w:rPr>
          <w:rFonts w:cs="仿宋_GB2312"/>
          <w:color w:val="auto"/>
          <w:sz w:val="28"/>
          <w:szCs w:val="28"/>
          <w:highlight w:val="none"/>
        </w:rPr>
      </w:pPr>
      <w:bookmarkStart w:id="109" w:name="_Toc15937"/>
      <w:bookmarkStart w:id="110" w:name="_Toc156490373"/>
      <w:r>
        <w:rPr>
          <w:rFonts w:hint="eastAsia" w:cs="仿宋_GB2312"/>
          <w:color w:val="auto"/>
          <w:sz w:val="28"/>
          <w:szCs w:val="28"/>
          <w:highlight w:val="none"/>
        </w:rPr>
        <w:t>中小企业声明函（如适用）</w:t>
      </w:r>
      <w:bookmarkEnd w:id="109"/>
    </w:p>
    <w:bookmarkEnd w:id="110"/>
    <w:p w14:paraId="43CA4442">
      <w:pPr>
        <w:pStyle w:val="36"/>
        <w:numPr>
          <w:ilvl w:val="0"/>
          <w:numId w:val="22"/>
        </w:numPr>
        <w:ind w:firstLineChars="0"/>
        <w:rPr>
          <w:color w:val="auto"/>
          <w:highlight w:val="none"/>
        </w:rPr>
      </w:pPr>
      <w:bookmarkStart w:id="111" w:name="_Toc156490374"/>
      <w:r>
        <w:rPr>
          <w:rFonts w:hint="eastAsia"/>
          <w:color w:val="auto"/>
          <w:highlight w:val="none"/>
        </w:rPr>
        <w:t>中小企业声明函</w:t>
      </w:r>
      <w:bookmarkEnd w:id="111"/>
    </w:p>
    <w:p w14:paraId="58F3C78F">
      <w:pPr>
        <w:ind w:firstLine="504" w:firstLineChars="200"/>
        <w:rPr>
          <w:rFonts w:cs="宋体"/>
          <w:color w:val="auto"/>
          <w:spacing w:val="6"/>
          <w:highlight w:val="none"/>
        </w:rPr>
      </w:pPr>
      <w:r>
        <w:rPr>
          <w:rFonts w:hint="eastAsia" w:cs="宋体"/>
          <w:color w:val="auto"/>
          <w:spacing w:val="6"/>
          <w:highlight w:val="none"/>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06C4DD3F">
      <w:pPr>
        <w:ind w:firstLine="504" w:firstLineChars="200"/>
        <w:rPr>
          <w:rFonts w:cs="宋体"/>
          <w:color w:val="auto"/>
          <w:spacing w:val="6"/>
          <w:highlight w:val="none"/>
          <w:u w:val="single"/>
        </w:rPr>
      </w:pPr>
      <w:r>
        <w:rPr>
          <w:rFonts w:hint="eastAsia" w:cs="宋体"/>
          <w:color w:val="auto"/>
          <w:spacing w:val="6"/>
          <w:highlight w:val="none"/>
        </w:rPr>
        <w:t>1.</w:t>
      </w:r>
      <w:r>
        <w:rPr>
          <w:rFonts w:hint="eastAsia" w:cs="宋体"/>
          <w:color w:val="auto"/>
          <w:spacing w:val="6"/>
          <w:highlight w:val="none"/>
          <w:u w:val="single"/>
        </w:rPr>
        <w:t xml:space="preserve"> （标的名称） </w:t>
      </w:r>
      <w:r>
        <w:rPr>
          <w:rFonts w:hint="eastAsia" w:cs="宋体"/>
          <w:color w:val="auto"/>
          <w:spacing w:val="6"/>
          <w:highlight w:val="none"/>
        </w:rPr>
        <w:t>，属于</w:t>
      </w:r>
      <w:r>
        <w:rPr>
          <w:rFonts w:hint="eastAsia" w:cs="宋体"/>
          <w:color w:val="auto"/>
          <w:spacing w:val="6"/>
          <w:highlight w:val="none"/>
          <w:u w:val="single"/>
        </w:rPr>
        <w:t xml:space="preserve"> </w:t>
      </w:r>
      <w:r>
        <w:rPr>
          <w:rFonts w:hint="eastAsia" w:cs="宋体"/>
          <w:color w:val="auto"/>
          <w:spacing w:val="6"/>
          <w:highlight w:val="none"/>
          <w:u w:val="single"/>
          <w:lang w:eastAsia="zh-CN"/>
        </w:rPr>
        <w:t>租赁和商务服务业</w:t>
      </w:r>
      <w:r>
        <w:rPr>
          <w:rFonts w:hint="eastAsia" w:cs="宋体"/>
          <w:color w:val="auto"/>
          <w:spacing w:val="6"/>
          <w:highlight w:val="none"/>
          <w:u w:val="single"/>
        </w:rPr>
        <w:t xml:space="preserve"> </w:t>
      </w:r>
      <w:r>
        <w:rPr>
          <w:rFonts w:hint="eastAsia" w:cs="宋体"/>
          <w:color w:val="auto"/>
          <w:spacing w:val="6"/>
          <w:highlight w:val="none"/>
        </w:rPr>
        <w:t>；承建（承接）企业为</w:t>
      </w:r>
      <w:r>
        <w:rPr>
          <w:rFonts w:hint="eastAsia" w:cs="宋体"/>
          <w:color w:val="auto"/>
          <w:spacing w:val="6"/>
          <w:highlight w:val="none"/>
          <w:u w:val="single"/>
        </w:rPr>
        <w:t xml:space="preserve"> （企业名称）  </w:t>
      </w:r>
      <w:r>
        <w:rPr>
          <w:rFonts w:hint="eastAsia" w:cs="宋体"/>
          <w:color w:val="auto"/>
          <w:spacing w:val="6"/>
          <w:highlight w:val="none"/>
        </w:rPr>
        <w:t>，从业人员</w:t>
      </w:r>
      <w:r>
        <w:rPr>
          <w:rFonts w:cs="宋体"/>
          <w:color w:val="auto"/>
          <w:spacing w:val="6"/>
          <w:highlight w:val="none"/>
          <w:u w:val="single"/>
        </w:rPr>
        <w:t xml:space="preserve">       </w:t>
      </w:r>
      <w:r>
        <w:rPr>
          <w:rFonts w:hint="eastAsia" w:cs="宋体"/>
          <w:color w:val="auto"/>
          <w:spacing w:val="6"/>
          <w:highlight w:val="none"/>
        </w:rPr>
        <w:t>人，营业收入为</w:t>
      </w:r>
      <w:r>
        <w:rPr>
          <w:rFonts w:cs="宋体"/>
          <w:color w:val="auto"/>
          <w:spacing w:val="6"/>
          <w:highlight w:val="none"/>
          <w:u w:val="single"/>
        </w:rPr>
        <w:t xml:space="preserve">       </w:t>
      </w:r>
      <w:r>
        <w:rPr>
          <w:rFonts w:hint="eastAsia" w:cs="宋体"/>
          <w:color w:val="auto"/>
          <w:spacing w:val="6"/>
          <w:highlight w:val="none"/>
        </w:rPr>
        <w:t>万元，资产总额为</w:t>
      </w:r>
      <w:r>
        <w:rPr>
          <w:rFonts w:cs="宋体"/>
          <w:color w:val="auto"/>
          <w:spacing w:val="6"/>
          <w:highlight w:val="none"/>
          <w:u w:val="single"/>
        </w:rPr>
        <w:t xml:space="preserve">      </w:t>
      </w:r>
      <w:r>
        <w:rPr>
          <w:rFonts w:hint="eastAsia" w:cs="宋体"/>
          <w:color w:val="auto"/>
          <w:spacing w:val="6"/>
          <w:highlight w:val="none"/>
        </w:rPr>
        <w:t>万元，属于</w:t>
      </w:r>
      <w:r>
        <w:rPr>
          <w:rFonts w:hint="eastAsia" w:cs="宋体"/>
          <w:color w:val="auto"/>
          <w:spacing w:val="6"/>
          <w:highlight w:val="none"/>
          <w:u w:val="single"/>
        </w:rPr>
        <w:t>（中型企业、小型企业、微型企业）</w:t>
      </w:r>
      <w:r>
        <w:rPr>
          <w:rFonts w:hint="eastAsia" w:cs="宋体"/>
          <w:color w:val="auto"/>
          <w:spacing w:val="6"/>
          <w:highlight w:val="none"/>
        </w:rPr>
        <w:t>；</w:t>
      </w:r>
    </w:p>
    <w:p w14:paraId="0A4E4C93">
      <w:pPr>
        <w:ind w:firstLine="504" w:firstLineChars="200"/>
        <w:rPr>
          <w:rFonts w:cs="宋体"/>
          <w:color w:val="auto"/>
          <w:spacing w:val="6"/>
          <w:highlight w:val="none"/>
        </w:rPr>
      </w:pPr>
      <w:r>
        <w:rPr>
          <w:rFonts w:hint="eastAsia" w:cs="宋体"/>
          <w:color w:val="auto"/>
          <w:spacing w:val="6"/>
          <w:highlight w:val="none"/>
        </w:rPr>
        <w:t>以上企业，不属于大企业的分支机构，不存在控股股东为大企业的情形，也不存在与大企业的负责人为同一人的情形。</w:t>
      </w:r>
    </w:p>
    <w:p w14:paraId="6188BECA">
      <w:pPr>
        <w:ind w:firstLine="504" w:firstLineChars="200"/>
        <w:rPr>
          <w:rFonts w:cs="宋体"/>
          <w:color w:val="auto"/>
          <w:spacing w:val="6"/>
          <w:highlight w:val="none"/>
        </w:rPr>
      </w:pPr>
      <w:r>
        <w:rPr>
          <w:rFonts w:hint="eastAsia" w:cs="宋体"/>
          <w:color w:val="auto"/>
          <w:spacing w:val="6"/>
          <w:highlight w:val="none"/>
        </w:rPr>
        <w:t>本企业对上述声明内容的真实性负责。如有虚假，将依法承担相应责任。</w:t>
      </w:r>
    </w:p>
    <w:p w14:paraId="36CC119A">
      <w:pPr>
        <w:ind w:right="1008" w:firstLine="4788" w:firstLineChars="1900"/>
        <w:rPr>
          <w:rFonts w:cs="宋体"/>
          <w:color w:val="auto"/>
          <w:spacing w:val="6"/>
          <w:highlight w:val="none"/>
        </w:rPr>
      </w:pPr>
    </w:p>
    <w:p w14:paraId="52F7201D">
      <w:pPr>
        <w:ind w:right="1008" w:firstLine="4788" w:firstLineChars="1900"/>
        <w:rPr>
          <w:rFonts w:cs="宋体"/>
          <w:color w:val="auto"/>
          <w:spacing w:val="6"/>
          <w:highlight w:val="none"/>
        </w:rPr>
      </w:pPr>
      <w:r>
        <w:rPr>
          <w:rFonts w:hint="eastAsia" w:cs="宋体"/>
          <w:color w:val="auto"/>
          <w:spacing w:val="6"/>
          <w:highlight w:val="none"/>
        </w:rPr>
        <w:t>企业名称：</w:t>
      </w:r>
    </w:p>
    <w:p w14:paraId="003C6C21">
      <w:pPr>
        <w:ind w:right="1008" w:firstLine="4788" w:firstLineChars="1900"/>
        <w:rPr>
          <w:rFonts w:cs="宋体"/>
          <w:color w:val="auto"/>
          <w:spacing w:val="6"/>
          <w:highlight w:val="none"/>
        </w:rPr>
      </w:pPr>
      <w:r>
        <w:rPr>
          <w:rFonts w:hint="eastAsia" w:cs="宋体"/>
          <w:color w:val="auto"/>
          <w:spacing w:val="6"/>
          <w:highlight w:val="none"/>
        </w:rPr>
        <w:t>日 期：</w:t>
      </w:r>
    </w:p>
    <w:p w14:paraId="2CD33F0A">
      <w:pPr>
        <w:ind w:firstLine="504" w:firstLineChars="200"/>
        <w:rPr>
          <w:rFonts w:cs="宋体"/>
          <w:color w:val="auto"/>
          <w:spacing w:val="6"/>
          <w:highlight w:val="none"/>
        </w:rPr>
      </w:pPr>
    </w:p>
    <w:p w14:paraId="7545901B">
      <w:pPr>
        <w:ind w:firstLine="506" w:firstLineChars="200"/>
        <w:rPr>
          <w:rFonts w:cs="宋体"/>
          <w:color w:val="auto"/>
          <w:spacing w:val="6"/>
          <w:szCs w:val="21"/>
          <w:highlight w:val="none"/>
        </w:rPr>
      </w:pPr>
      <w:r>
        <w:rPr>
          <w:rFonts w:hint="eastAsia" w:cs="宋体"/>
          <w:b/>
          <w:bCs/>
          <w:color w:val="auto"/>
          <w:spacing w:val="6"/>
          <w:szCs w:val="21"/>
          <w:highlight w:val="none"/>
        </w:rPr>
        <w:t>说明：</w:t>
      </w:r>
      <w:r>
        <w:rPr>
          <w:rFonts w:hint="eastAsia" w:cs="宋体"/>
          <w:color w:val="auto"/>
          <w:spacing w:val="6"/>
          <w:szCs w:val="21"/>
          <w:highlight w:val="none"/>
        </w:rPr>
        <w:t>从业人员、营业收入、资产总额填报上一年度数据，无上一年度数据的新成立企业可不填报。</w:t>
      </w:r>
    </w:p>
    <w:p w14:paraId="3D26F38A">
      <w:pPr>
        <w:rPr>
          <w:color w:val="auto"/>
          <w:highlight w:val="none"/>
        </w:rPr>
      </w:pPr>
    </w:p>
    <w:p w14:paraId="66F05A9F">
      <w:pPr>
        <w:rPr>
          <w:color w:val="auto"/>
          <w:highlight w:val="none"/>
        </w:rPr>
      </w:pPr>
      <w:r>
        <w:rPr>
          <w:color w:val="auto"/>
          <w:highlight w:val="none"/>
        </w:rPr>
        <w:br w:type="page"/>
      </w:r>
    </w:p>
    <w:p w14:paraId="7C47A867">
      <w:pPr>
        <w:pStyle w:val="4"/>
        <w:numPr>
          <w:ilvl w:val="0"/>
          <w:numId w:val="19"/>
        </w:numPr>
        <w:ind w:left="420" w:hanging="420"/>
        <w:rPr>
          <w:rFonts w:cs="仿宋_GB2312"/>
          <w:color w:val="auto"/>
          <w:sz w:val="28"/>
          <w:szCs w:val="28"/>
          <w:highlight w:val="none"/>
        </w:rPr>
      </w:pPr>
      <w:bookmarkStart w:id="112" w:name="_Toc156490375"/>
      <w:bookmarkStart w:id="113" w:name="_Toc23523"/>
      <w:r>
        <w:rPr>
          <w:rFonts w:hint="eastAsia" w:cs="仿宋_GB2312"/>
          <w:color w:val="auto"/>
          <w:sz w:val="28"/>
          <w:szCs w:val="28"/>
          <w:highlight w:val="none"/>
        </w:rPr>
        <w:t>监狱企业证明文件</w:t>
      </w:r>
      <w:bookmarkEnd w:id="112"/>
      <w:r>
        <w:rPr>
          <w:rFonts w:hint="eastAsia" w:cs="仿宋_GB2312"/>
          <w:color w:val="auto"/>
          <w:sz w:val="28"/>
          <w:szCs w:val="28"/>
          <w:highlight w:val="none"/>
        </w:rPr>
        <w:t>（如适用）</w:t>
      </w:r>
      <w:bookmarkEnd w:id="113"/>
    </w:p>
    <w:p w14:paraId="6BC1E75C">
      <w:pPr>
        <w:rPr>
          <w:color w:val="auto"/>
          <w:highlight w:val="none"/>
        </w:rPr>
      </w:pPr>
    </w:p>
    <w:p w14:paraId="0F89A1C1">
      <w:pPr>
        <w:widowControl/>
        <w:spacing w:before="100" w:beforeAutospacing="1" w:after="100" w:afterAutospacing="1"/>
        <w:ind w:firstLine="360" w:firstLineChars="150"/>
        <w:rPr>
          <w:rFonts w:ascii="Arial" w:hAnsi="Arial" w:cs="Arial"/>
          <w:color w:val="auto"/>
          <w:szCs w:val="21"/>
          <w:highlight w:val="none"/>
        </w:rPr>
      </w:pPr>
      <w:r>
        <w:rPr>
          <w:rFonts w:hint="eastAsia" w:ascii="Arial" w:hAnsi="Arial" w:cs="Arial"/>
          <w:color w:val="auto"/>
          <w:szCs w:val="21"/>
          <w:highlight w:val="none"/>
        </w:rPr>
        <w:t>供应商如是</w:t>
      </w:r>
      <w:r>
        <w:rPr>
          <w:rFonts w:hint="eastAsia" w:cs="Arial"/>
          <w:color w:val="auto"/>
          <w:szCs w:val="21"/>
          <w:highlight w:val="none"/>
        </w:rPr>
        <w:t>监狱企业，提供相关证明文件。</w:t>
      </w:r>
    </w:p>
    <w:p w14:paraId="6FE17122">
      <w:pPr>
        <w:widowControl/>
        <w:spacing w:before="100" w:beforeAutospacing="1" w:after="100" w:afterAutospacing="1"/>
        <w:rPr>
          <w:rFonts w:ascii="Arial" w:hAnsi="Arial" w:cs="Arial"/>
          <w:color w:val="auto"/>
          <w:szCs w:val="21"/>
          <w:highlight w:val="none"/>
        </w:rPr>
      </w:pPr>
    </w:p>
    <w:p w14:paraId="70971A2D">
      <w:pPr>
        <w:widowControl/>
        <w:spacing w:before="100" w:beforeAutospacing="1" w:after="100" w:afterAutospacing="1"/>
        <w:rPr>
          <w:rFonts w:ascii="Arial" w:hAnsi="Arial" w:cs="Arial"/>
          <w:color w:val="auto"/>
          <w:szCs w:val="21"/>
          <w:highlight w:val="none"/>
        </w:rPr>
      </w:pPr>
    </w:p>
    <w:p w14:paraId="51E28B81">
      <w:pPr>
        <w:widowControl/>
        <w:spacing w:before="100" w:beforeAutospacing="1" w:after="100" w:afterAutospacing="1"/>
        <w:rPr>
          <w:rFonts w:ascii="Arial" w:hAnsi="Arial" w:cs="Arial"/>
          <w:color w:val="auto"/>
          <w:szCs w:val="21"/>
          <w:highlight w:val="none"/>
        </w:rPr>
      </w:pPr>
    </w:p>
    <w:p w14:paraId="681ABC78">
      <w:pPr>
        <w:widowControl/>
        <w:spacing w:before="100" w:beforeAutospacing="1" w:after="100" w:afterAutospacing="1"/>
        <w:rPr>
          <w:rFonts w:ascii="Arial" w:hAnsi="Arial" w:cs="Arial"/>
          <w:color w:val="auto"/>
          <w:szCs w:val="21"/>
          <w:highlight w:val="none"/>
        </w:rPr>
      </w:pPr>
    </w:p>
    <w:p w14:paraId="520372F7">
      <w:pPr>
        <w:widowControl/>
        <w:spacing w:before="100" w:beforeAutospacing="1" w:after="100" w:afterAutospacing="1"/>
        <w:rPr>
          <w:rFonts w:ascii="Arial" w:hAnsi="Arial" w:cs="Arial"/>
          <w:color w:val="auto"/>
          <w:szCs w:val="21"/>
          <w:highlight w:val="none"/>
        </w:rPr>
      </w:pPr>
    </w:p>
    <w:p w14:paraId="45C8EC48">
      <w:pPr>
        <w:spacing w:line="300" w:lineRule="auto"/>
        <w:rPr>
          <w:rFonts w:ascii="Arial" w:hAnsi="Arial" w:cs="Arial"/>
          <w:color w:val="auto"/>
          <w:szCs w:val="21"/>
          <w:highlight w:val="none"/>
        </w:rPr>
      </w:pPr>
      <w:r>
        <w:rPr>
          <w:rFonts w:ascii="Arial" w:hAnsi="Arial" w:cs="Arial"/>
          <w:color w:val="auto"/>
          <w:szCs w:val="21"/>
          <w:highlight w:val="none"/>
        </w:rPr>
        <w:t>供应商名称</w:t>
      </w:r>
      <w:r>
        <w:rPr>
          <w:rFonts w:hint="eastAsia" w:ascii="Arial" w:hAnsi="Arial" w:cs="Arial"/>
          <w:color w:val="auto"/>
          <w:szCs w:val="21"/>
          <w:highlight w:val="none"/>
        </w:rPr>
        <w:t>：</w:t>
      </w:r>
      <w:r>
        <w:rPr>
          <w:rFonts w:ascii="Arial" w:hAnsi="Arial" w:cs="Arial"/>
          <w:color w:val="auto"/>
          <w:szCs w:val="21"/>
          <w:highlight w:val="none"/>
        </w:rPr>
        <w:t xml:space="preserve"> </w:t>
      </w:r>
    </w:p>
    <w:p w14:paraId="4DAB8054">
      <w:pPr>
        <w:rPr>
          <w:rFonts w:ascii="Arial" w:hAnsi="Arial" w:cs="Arial"/>
          <w:color w:val="auto"/>
          <w:szCs w:val="21"/>
          <w:highlight w:val="none"/>
        </w:rPr>
      </w:pPr>
      <w:r>
        <w:rPr>
          <w:rFonts w:ascii="Arial" w:hAnsi="Arial" w:cs="Arial"/>
          <w:color w:val="auto"/>
          <w:szCs w:val="21"/>
          <w:highlight w:val="none"/>
        </w:rPr>
        <w:t>日期：</w:t>
      </w:r>
    </w:p>
    <w:p w14:paraId="5281418E">
      <w:pPr>
        <w:rPr>
          <w:rFonts w:ascii="Arial" w:hAnsi="Arial" w:cs="Arial"/>
          <w:color w:val="auto"/>
          <w:szCs w:val="21"/>
          <w:highlight w:val="none"/>
        </w:rPr>
      </w:pPr>
    </w:p>
    <w:p w14:paraId="16706216">
      <w:pPr>
        <w:rPr>
          <w:rFonts w:ascii="Arial" w:hAnsi="Arial" w:cs="Arial"/>
          <w:color w:val="auto"/>
          <w:szCs w:val="21"/>
          <w:highlight w:val="none"/>
        </w:rPr>
      </w:pPr>
      <w:r>
        <w:rPr>
          <w:rFonts w:ascii="Arial" w:hAnsi="Arial" w:cs="Arial"/>
          <w:color w:val="auto"/>
          <w:szCs w:val="21"/>
          <w:highlight w:val="none"/>
        </w:rPr>
        <w:br w:type="page"/>
      </w:r>
    </w:p>
    <w:p w14:paraId="13ABA599">
      <w:pPr>
        <w:pStyle w:val="4"/>
        <w:numPr>
          <w:ilvl w:val="0"/>
          <w:numId w:val="19"/>
        </w:numPr>
        <w:ind w:left="420" w:hanging="420"/>
        <w:rPr>
          <w:rFonts w:cs="仿宋_GB2312"/>
          <w:color w:val="auto"/>
          <w:sz w:val="28"/>
          <w:szCs w:val="28"/>
          <w:highlight w:val="none"/>
        </w:rPr>
      </w:pPr>
      <w:bookmarkStart w:id="114" w:name="_Toc156490376"/>
      <w:bookmarkStart w:id="115" w:name="_Toc20976"/>
      <w:r>
        <w:rPr>
          <w:rFonts w:cs="仿宋_GB2312"/>
          <w:color w:val="auto"/>
          <w:sz w:val="28"/>
          <w:szCs w:val="28"/>
          <w:highlight w:val="none"/>
        </w:rPr>
        <w:t>残疾人福利性单位声明函</w:t>
      </w:r>
      <w:bookmarkEnd w:id="114"/>
      <w:r>
        <w:rPr>
          <w:rFonts w:hint="eastAsia" w:cs="仿宋_GB2312"/>
          <w:color w:val="auto"/>
          <w:sz w:val="28"/>
          <w:szCs w:val="28"/>
          <w:highlight w:val="none"/>
        </w:rPr>
        <w:t>（如适用）</w:t>
      </w:r>
      <w:bookmarkEnd w:id="115"/>
    </w:p>
    <w:p w14:paraId="1BE02756">
      <w:pPr>
        <w:spacing w:line="588" w:lineRule="exact"/>
        <w:jc w:val="center"/>
        <w:rPr>
          <w:b/>
          <w:color w:val="auto"/>
          <w:spacing w:val="6"/>
          <w:szCs w:val="21"/>
          <w:highlight w:val="none"/>
        </w:rPr>
      </w:pPr>
      <w:r>
        <w:rPr>
          <w:rFonts w:hint="eastAsia"/>
          <w:b/>
          <w:color w:val="auto"/>
          <w:spacing w:val="6"/>
          <w:szCs w:val="21"/>
          <w:highlight w:val="none"/>
        </w:rPr>
        <w:t>残疾人福利性单位声明函</w:t>
      </w:r>
    </w:p>
    <w:p w14:paraId="4777E08C">
      <w:pPr>
        <w:spacing w:line="588" w:lineRule="exact"/>
        <w:ind w:firstLine="504" w:firstLineChars="200"/>
        <w:rPr>
          <w:color w:val="auto"/>
          <w:spacing w:val="6"/>
          <w:szCs w:val="21"/>
          <w:highlight w:val="none"/>
        </w:rPr>
      </w:pPr>
      <w:r>
        <w:rPr>
          <w:rFonts w:hint="eastAsia"/>
          <w:color w:val="auto"/>
          <w:spacing w:val="6"/>
          <w:szCs w:val="21"/>
          <w:highlight w:val="none"/>
        </w:rPr>
        <w:t>本单位郑重声明，根据《财政部 民政部 中国残疾人联合会关于促进残疾人就业政府采购政策的通知》（财库</w:t>
      </w:r>
      <w:r>
        <w:rPr>
          <w:rFonts w:hint="eastAsia"/>
          <w:color w:val="auto"/>
          <w:szCs w:val="21"/>
          <w:highlight w:val="none"/>
        </w:rPr>
        <w:t>〔2017〕 141</w:t>
      </w:r>
      <w:r>
        <w:rPr>
          <w:rFonts w:hint="eastAsia"/>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5A427DF">
      <w:pPr>
        <w:spacing w:line="588" w:lineRule="exact"/>
        <w:ind w:firstLine="504" w:firstLineChars="200"/>
        <w:rPr>
          <w:color w:val="auto"/>
          <w:spacing w:val="6"/>
          <w:szCs w:val="21"/>
          <w:highlight w:val="none"/>
        </w:rPr>
      </w:pPr>
      <w:r>
        <w:rPr>
          <w:rFonts w:hint="eastAsia"/>
          <w:color w:val="auto"/>
          <w:spacing w:val="6"/>
          <w:szCs w:val="21"/>
          <w:highlight w:val="none"/>
        </w:rPr>
        <w:t>本单位对上述声明的真实性负责。如有虚假，将依法承担相应责任。</w:t>
      </w:r>
    </w:p>
    <w:p w14:paraId="4DAAB651">
      <w:pPr>
        <w:tabs>
          <w:tab w:val="left" w:pos="4860"/>
        </w:tabs>
        <w:spacing w:line="588" w:lineRule="exact"/>
        <w:ind w:right="1560" w:firstLine="504" w:firstLineChars="200"/>
        <w:jc w:val="right"/>
        <w:rPr>
          <w:color w:val="auto"/>
          <w:spacing w:val="6"/>
          <w:szCs w:val="21"/>
          <w:highlight w:val="none"/>
        </w:rPr>
      </w:pPr>
      <w:r>
        <w:rPr>
          <w:rFonts w:hint="eastAsia"/>
          <w:color w:val="auto"/>
          <w:spacing w:val="6"/>
          <w:szCs w:val="21"/>
          <w:highlight w:val="none"/>
        </w:rPr>
        <w:t>单位名称：</w:t>
      </w:r>
    </w:p>
    <w:p w14:paraId="2639D2D0">
      <w:pPr>
        <w:tabs>
          <w:tab w:val="left" w:pos="4860"/>
        </w:tabs>
        <w:spacing w:line="588" w:lineRule="exact"/>
        <w:ind w:right="1560" w:firstLine="504" w:firstLineChars="200"/>
        <w:jc w:val="right"/>
        <w:rPr>
          <w:color w:val="auto"/>
          <w:spacing w:val="6"/>
          <w:szCs w:val="21"/>
          <w:highlight w:val="none"/>
        </w:rPr>
      </w:pPr>
      <w:r>
        <w:rPr>
          <w:rFonts w:hint="eastAsia"/>
          <w:color w:val="auto"/>
          <w:spacing w:val="6"/>
          <w:szCs w:val="21"/>
          <w:highlight w:val="none"/>
        </w:rPr>
        <w:t>日  期：</w:t>
      </w:r>
    </w:p>
    <w:p w14:paraId="31464A38">
      <w:pPr>
        <w:snapToGrid w:val="0"/>
        <w:spacing w:line="300" w:lineRule="auto"/>
        <w:rPr>
          <w:color w:val="auto"/>
          <w:highlight w:val="none"/>
        </w:rPr>
      </w:pPr>
      <w:r>
        <w:rPr>
          <w:rFonts w:hint="eastAsia"/>
          <w:color w:val="auto"/>
          <w:highlight w:val="none"/>
        </w:rPr>
        <w:t>备注：享受政府采购支持政策的残疾人福利性单位应当同时满足以下条件：</w:t>
      </w:r>
    </w:p>
    <w:p w14:paraId="3D9CAEE5">
      <w:pPr>
        <w:snapToGrid w:val="0"/>
        <w:spacing w:line="300" w:lineRule="auto"/>
        <w:ind w:firstLine="480" w:firstLineChars="200"/>
        <w:rPr>
          <w:color w:val="auto"/>
          <w:highlight w:val="none"/>
        </w:rPr>
      </w:pPr>
      <w:r>
        <w:rPr>
          <w:rFonts w:hint="eastAsia"/>
          <w:color w:val="auto"/>
          <w:highlight w:val="none"/>
        </w:rPr>
        <w:t>（1）安置的残疾人占本单位在职职工人数的比例不低于25%（含25%），并且安置的残疾人人数不少于10人（含10人）；</w:t>
      </w:r>
    </w:p>
    <w:p w14:paraId="517978FA">
      <w:pPr>
        <w:snapToGrid w:val="0"/>
        <w:spacing w:line="300" w:lineRule="auto"/>
        <w:ind w:firstLine="480" w:firstLineChars="200"/>
        <w:rPr>
          <w:color w:val="auto"/>
          <w:highlight w:val="none"/>
        </w:rPr>
      </w:pPr>
      <w:r>
        <w:rPr>
          <w:rFonts w:hint="eastAsia"/>
          <w:color w:val="auto"/>
          <w:highlight w:val="none"/>
        </w:rPr>
        <w:t>（2）依法与安置的每位残疾人签订了一年以上（含一年）的劳动合同或服务协议；</w:t>
      </w:r>
    </w:p>
    <w:p w14:paraId="5C569D28">
      <w:pPr>
        <w:snapToGrid w:val="0"/>
        <w:spacing w:line="300" w:lineRule="auto"/>
        <w:ind w:firstLine="480" w:firstLineChars="200"/>
        <w:rPr>
          <w:color w:val="auto"/>
          <w:highlight w:val="none"/>
        </w:rPr>
      </w:pPr>
      <w:r>
        <w:rPr>
          <w:rFonts w:hint="eastAsia"/>
          <w:color w:val="auto"/>
          <w:highlight w:val="none"/>
        </w:rPr>
        <w:t>（3）为安置的每位残疾人按月足额缴纳了基本养老保险、基本医疗保险、失业保险、工伤保险和生育保险等社会保险费；</w:t>
      </w:r>
    </w:p>
    <w:p w14:paraId="7ED46C29">
      <w:pPr>
        <w:snapToGrid w:val="0"/>
        <w:spacing w:line="300" w:lineRule="auto"/>
        <w:ind w:firstLine="480" w:firstLineChars="200"/>
        <w:rPr>
          <w:color w:val="auto"/>
          <w:highlight w:val="none"/>
        </w:rPr>
      </w:pPr>
      <w:r>
        <w:rPr>
          <w:rFonts w:hint="eastAsia"/>
          <w:color w:val="auto"/>
          <w:highlight w:val="none"/>
        </w:rPr>
        <w:t>（4）通过银行等金融机构向安置的每位残疾人，按月支付了不低于单位所在区县适用的经省级人民政府批准的月最低工资标准的工资；</w:t>
      </w:r>
    </w:p>
    <w:p w14:paraId="635993D3">
      <w:pPr>
        <w:snapToGrid w:val="0"/>
        <w:spacing w:line="300" w:lineRule="auto"/>
        <w:ind w:firstLine="480" w:firstLineChars="200"/>
        <w:rPr>
          <w:color w:val="auto"/>
          <w:highlight w:val="none"/>
        </w:rPr>
      </w:pPr>
      <w:r>
        <w:rPr>
          <w:rFonts w:hint="eastAsia"/>
          <w:color w:val="auto"/>
          <w:highlight w:val="none"/>
        </w:rPr>
        <w:t>（5）提供本单位制造的货物、承担的工程或者服务（以下简称产品），或者提供其他残疾人福利性单位制造的货物（不包括使用非残疾人福利性单位注册商标的货物）。</w:t>
      </w:r>
    </w:p>
    <w:p w14:paraId="13A32475">
      <w:pPr>
        <w:snapToGrid w:val="0"/>
        <w:spacing w:line="300" w:lineRule="auto"/>
        <w:ind w:firstLine="480" w:firstLineChars="200"/>
        <w:rPr>
          <w:color w:val="auto"/>
          <w:highlight w:val="none"/>
        </w:rPr>
      </w:pPr>
      <w:r>
        <w:rPr>
          <w:rFonts w:hint="eastAsia"/>
          <w:color w:val="auto"/>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bookmarkEnd w:id="108"/>
    <w:p w14:paraId="051CDBC0">
      <w:pPr>
        <w:rPr>
          <w:color w:val="auto"/>
          <w:highlight w:val="none"/>
        </w:rPr>
      </w:pPr>
      <w:r>
        <w:rPr>
          <w:color w:val="auto"/>
          <w:highlight w:val="none"/>
        </w:rPr>
        <w:br w:type="page"/>
      </w:r>
    </w:p>
    <w:p w14:paraId="03E3652E">
      <w:pPr>
        <w:pStyle w:val="3"/>
        <w:numPr>
          <w:ilvl w:val="0"/>
          <w:numId w:val="12"/>
        </w:numPr>
        <w:rPr>
          <w:color w:val="auto"/>
          <w:highlight w:val="none"/>
        </w:rPr>
      </w:pPr>
      <w:bookmarkStart w:id="116" w:name="_Toc17185"/>
      <w:bookmarkStart w:id="117" w:name="_Toc156490377"/>
      <w:r>
        <w:rPr>
          <w:rFonts w:hint="eastAsia"/>
          <w:color w:val="auto"/>
          <w:highlight w:val="none"/>
        </w:rPr>
        <w:t>供应商认为需要提供的其他资料</w:t>
      </w:r>
      <w:bookmarkEnd w:id="116"/>
      <w:bookmarkEnd w:id="117"/>
    </w:p>
    <w:p w14:paraId="3F95931F">
      <w:pPr>
        <w:ind w:firstLine="480" w:firstLineChars="200"/>
        <w:rPr>
          <w:rFonts w:cs="仿宋_GB2312"/>
          <w:color w:val="auto"/>
          <w:highlight w:val="none"/>
        </w:rPr>
      </w:pPr>
      <w:r>
        <w:rPr>
          <w:rFonts w:hint="eastAsia" w:cs="仿宋_GB2312"/>
          <w:color w:val="auto"/>
          <w:highlight w:val="none"/>
        </w:rPr>
        <w:t>1. 磋商文件要求供应商须提交的其它资料；</w:t>
      </w:r>
    </w:p>
    <w:p w14:paraId="2306476F">
      <w:pPr>
        <w:ind w:firstLine="480" w:firstLineChars="200"/>
        <w:rPr>
          <w:rFonts w:cs="仿宋_GB2312"/>
          <w:color w:val="auto"/>
          <w:highlight w:val="none"/>
        </w:rPr>
      </w:pPr>
      <w:r>
        <w:rPr>
          <w:rFonts w:hint="eastAsia" w:cs="仿宋_GB2312"/>
          <w:color w:val="auto"/>
          <w:highlight w:val="none"/>
        </w:rPr>
        <w:t>2. 供应商认为需加以说明的其它内容。</w:t>
      </w:r>
    </w:p>
    <w:bookmarkEnd w:id="95"/>
    <w:p w14:paraId="6BDC81C3">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Helvetica">
    <w:altName w:val="Arial"/>
    <w:panose1 w:val="020B05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428585"/>
      <w:docPartObj>
        <w:docPartGallery w:val="autotext"/>
      </w:docPartObj>
    </w:sdtPr>
    <w:sdtContent>
      <w:p w14:paraId="6CB96341">
        <w:pPr>
          <w:pStyle w:val="15"/>
          <w:jc w:val="center"/>
        </w:pPr>
        <w:r>
          <w:fldChar w:fldCharType="begin"/>
        </w:r>
        <w:r>
          <w:instrText xml:space="preserve">PAGE   \* MERGEFORMAT</w:instrText>
        </w:r>
        <w:r>
          <w:fldChar w:fldCharType="separate"/>
        </w:r>
        <w:r>
          <w:rPr>
            <w:lang w:val="zh-CN"/>
          </w:rPr>
          <w:t>2</w:t>
        </w:r>
        <w:r>
          <w:fldChar w:fldCharType="end"/>
        </w:r>
      </w:p>
    </w:sdtContent>
  </w:sdt>
  <w:p w14:paraId="3A6AB718">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80590D"/>
    <w:multiLevelType w:val="multilevel"/>
    <w:tmpl w:val="C680590D"/>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leftChars="0" w:hanging="567" w:firstLineChars="0"/>
      </w:pPr>
      <w:rPr>
        <w:rFonts w:hint="default" w:ascii="宋体" w:hAnsi="宋体" w:eastAsia="宋体" w:cs="宋体"/>
      </w:rPr>
    </w:lvl>
    <w:lvl w:ilvl="2" w:tentative="0">
      <w:start w:val="1"/>
      <w:numFmt w:val="decimal"/>
      <w:lvlText w:val="%1.%2.%3."/>
      <w:lvlJc w:val="left"/>
      <w:pPr>
        <w:ind w:left="709" w:leftChars="0" w:hanging="709" w:firstLineChars="0"/>
      </w:pPr>
      <w:rPr>
        <w:rFonts w:hint="default" w:ascii="宋体" w:hAnsi="宋体" w:eastAsia="宋体" w:cs="宋体"/>
      </w:rPr>
    </w:lvl>
    <w:lvl w:ilvl="3" w:tentative="0">
      <w:start w:val="1"/>
      <w:numFmt w:val="decimal"/>
      <w:lvlText w:val="%1.%2.%3.%4."/>
      <w:lvlJc w:val="left"/>
      <w:pPr>
        <w:ind w:left="851" w:hanging="851"/>
      </w:pPr>
      <w:rPr>
        <w:rFonts w:hint="default" w:ascii="宋体" w:hAnsi="宋体" w:eastAsia="宋体"/>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0000000C"/>
    <w:multiLevelType w:val="multilevel"/>
    <w:tmpl w:val="0000000C"/>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2">
    <w:nsid w:val="034E6924"/>
    <w:multiLevelType w:val="multilevel"/>
    <w:tmpl w:val="034E6924"/>
    <w:lvl w:ilvl="0" w:tentative="0">
      <w:start w:val="1"/>
      <w:numFmt w:val="decimal"/>
      <w:lvlText w:val="（%1）"/>
      <w:lvlJc w:val="left"/>
      <w:pPr>
        <w:ind w:left="540" w:hanging="5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2C70455"/>
    <w:multiLevelType w:val="multilevel"/>
    <w:tmpl w:val="42C70455"/>
    <w:lvl w:ilvl="0" w:tentative="0">
      <w:start w:val="1"/>
      <w:numFmt w:val="decimal"/>
      <w:lvlText w:val="%1."/>
      <w:lvlJc w:val="left"/>
      <w:pPr>
        <w:ind w:left="425" w:hanging="425"/>
      </w:pPr>
      <w:rPr>
        <w:rFonts w:hint="default" w:ascii="Times New Roman" w:hAnsi="Times New Roman" w:cs="Times New Roman"/>
        <w:b/>
        <w:sz w:val="21"/>
        <w:szCs w:val="21"/>
      </w:rPr>
    </w:lvl>
    <w:lvl w:ilvl="1" w:tentative="0">
      <w:start w:val="1"/>
      <w:numFmt w:val="decimal"/>
      <w:lvlText w:val="%1.%2."/>
      <w:lvlJc w:val="left"/>
      <w:pPr>
        <w:ind w:left="567" w:hanging="567"/>
      </w:pPr>
      <w:rPr>
        <w:rFonts w:hint="default" w:ascii="宋体" w:hAnsi="宋体" w:eastAsia="宋体" w:cs="宋体"/>
        <w:b w:val="0"/>
        <w:bCs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2">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52E1C8E"/>
    <w:multiLevelType w:val="singleLevel"/>
    <w:tmpl w:val="552E1C8E"/>
    <w:lvl w:ilvl="0" w:tentative="0">
      <w:start w:val="1"/>
      <w:numFmt w:val="decimal"/>
      <w:suff w:val="nothing"/>
      <w:lvlText w:val="%1．"/>
      <w:lvlJc w:val="left"/>
      <w:pPr>
        <w:ind w:left="0" w:firstLine="400"/>
      </w:pPr>
      <w:rPr>
        <w:rFonts w:hint="default"/>
      </w:rPr>
    </w:lvl>
  </w:abstractNum>
  <w:abstractNum w:abstractNumId="14">
    <w:nsid w:val="622D139A"/>
    <w:multiLevelType w:val="multilevel"/>
    <w:tmpl w:val="622D13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9A06F9C"/>
    <w:multiLevelType w:val="multilevel"/>
    <w:tmpl w:val="69A06F9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7BA7793"/>
    <w:multiLevelType w:val="multilevel"/>
    <w:tmpl w:val="77BA7793"/>
    <w:lvl w:ilvl="0" w:tentative="0">
      <w:start w:val="1"/>
      <w:numFmt w:val="japaneseCounting"/>
      <w:lvlText w:val="%1、"/>
      <w:lvlJc w:val="left"/>
      <w:pPr>
        <w:ind w:left="1200" w:hanging="720"/>
      </w:pPr>
      <w:rPr>
        <w:rFonts w:hint="eastAsia"/>
        <w:b/>
        <w:bCs w:val="0"/>
        <w:i w:val="0"/>
        <w:iCs w:val="0"/>
        <w:strike w:val="0"/>
        <w:dstrike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7B79150B"/>
    <w:multiLevelType w:val="multilevel"/>
    <w:tmpl w:val="7B79150B"/>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21"/>
  </w:num>
  <w:num w:numId="5">
    <w:abstractNumId w:val="3"/>
  </w:num>
  <w:num w:numId="6">
    <w:abstractNumId w:val="1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2"/>
  </w:num>
  <w:num w:numId="11">
    <w:abstractNumId w:val="19"/>
  </w:num>
  <w:num w:numId="12">
    <w:abstractNumId w:val="20"/>
  </w:num>
  <w:num w:numId="13">
    <w:abstractNumId w:val="17"/>
  </w:num>
  <w:num w:numId="14">
    <w:abstractNumId w:val="13"/>
  </w:num>
  <w:num w:numId="15">
    <w:abstractNumId w:val="1"/>
  </w:num>
  <w:num w:numId="16">
    <w:abstractNumId w:val="15"/>
  </w:num>
  <w:num w:numId="17">
    <w:abstractNumId w:val="12"/>
  </w:num>
  <w:num w:numId="18">
    <w:abstractNumId w:val="4"/>
  </w:num>
  <w:num w:numId="19">
    <w:abstractNumId w:val="9"/>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yZWUzMmE3MjJlMTc2MDY5YTkwOTMwYjhiMzAzN2EifQ=="/>
  </w:docVars>
  <w:rsids>
    <w:rsidRoot w:val="00DA2E46"/>
    <w:rsid w:val="00010DF5"/>
    <w:rsid w:val="0002050C"/>
    <w:rsid w:val="00031D74"/>
    <w:rsid w:val="00031EDA"/>
    <w:rsid w:val="00035FD6"/>
    <w:rsid w:val="00041275"/>
    <w:rsid w:val="00041E23"/>
    <w:rsid w:val="00057979"/>
    <w:rsid w:val="00062839"/>
    <w:rsid w:val="000640B1"/>
    <w:rsid w:val="0006527E"/>
    <w:rsid w:val="000716F8"/>
    <w:rsid w:val="000725C9"/>
    <w:rsid w:val="000751D5"/>
    <w:rsid w:val="00077F3F"/>
    <w:rsid w:val="00080BBF"/>
    <w:rsid w:val="00094137"/>
    <w:rsid w:val="000A301B"/>
    <w:rsid w:val="000A519B"/>
    <w:rsid w:val="000A7A3F"/>
    <w:rsid w:val="000B0E52"/>
    <w:rsid w:val="000B7490"/>
    <w:rsid w:val="000D18E4"/>
    <w:rsid w:val="000D1DA9"/>
    <w:rsid w:val="000D2926"/>
    <w:rsid w:val="000D48B5"/>
    <w:rsid w:val="0011305B"/>
    <w:rsid w:val="00115707"/>
    <w:rsid w:val="0012011D"/>
    <w:rsid w:val="0012733E"/>
    <w:rsid w:val="00127F58"/>
    <w:rsid w:val="00131A1C"/>
    <w:rsid w:val="001361D8"/>
    <w:rsid w:val="00140C6C"/>
    <w:rsid w:val="00144643"/>
    <w:rsid w:val="00160D0D"/>
    <w:rsid w:val="0016196A"/>
    <w:rsid w:val="00161FD2"/>
    <w:rsid w:val="00167161"/>
    <w:rsid w:val="0019372B"/>
    <w:rsid w:val="00197CB9"/>
    <w:rsid w:val="001D1DC9"/>
    <w:rsid w:val="001E2156"/>
    <w:rsid w:val="001F00D7"/>
    <w:rsid w:val="001F0B83"/>
    <w:rsid w:val="002232D4"/>
    <w:rsid w:val="00230459"/>
    <w:rsid w:val="002416CF"/>
    <w:rsid w:val="00247842"/>
    <w:rsid w:val="002554AB"/>
    <w:rsid w:val="002629DD"/>
    <w:rsid w:val="00262A33"/>
    <w:rsid w:val="00264A6E"/>
    <w:rsid w:val="00266970"/>
    <w:rsid w:val="002746A9"/>
    <w:rsid w:val="00290F66"/>
    <w:rsid w:val="0029432F"/>
    <w:rsid w:val="002A1AEC"/>
    <w:rsid w:val="002A1FBA"/>
    <w:rsid w:val="002A5F16"/>
    <w:rsid w:val="002A6FAF"/>
    <w:rsid w:val="002B0E82"/>
    <w:rsid w:val="002C4B74"/>
    <w:rsid w:val="002C7C83"/>
    <w:rsid w:val="002D34F4"/>
    <w:rsid w:val="002D3A54"/>
    <w:rsid w:val="002D518A"/>
    <w:rsid w:val="002E0B52"/>
    <w:rsid w:val="002E34F0"/>
    <w:rsid w:val="002E7870"/>
    <w:rsid w:val="002F0DD6"/>
    <w:rsid w:val="002F3C1F"/>
    <w:rsid w:val="003025BA"/>
    <w:rsid w:val="0030326B"/>
    <w:rsid w:val="00303828"/>
    <w:rsid w:val="00321CAC"/>
    <w:rsid w:val="00325002"/>
    <w:rsid w:val="003259BD"/>
    <w:rsid w:val="003327F2"/>
    <w:rsid w:val="00333AF9"/>
    <w:rsid w:val="0033438F"/>
    <w:rsid w:val="00343177"/>
    <w:rsid w:val="00343F73"/>
    <w:rsid w:val="00345C72"/>
    <w:rsid w:val="00345DEA"/>
    <w:rsid w:val="00346801"/>
    <w:rsid w:val="00346FB8"/>
    <w:rsid w:val="0034739D"/>
    <w:rsid w:val="00350BD8"/>
    <w:rsid w:val="00365E80"/>
    <w:rsid w:val="00381A77"/>
    <w:rsid w:val="00384C92"/>
    <w:rsid w:val="0038618F"/>
    <w:rsid w:val="003A07A4"/>
    <w:rsid w:val="003A4878"/>
    <w:rsid w:val="003B1785"/>
    <w:rsid w:val="003C4B9C"/>
    <w:rsid w:val="003C68DF"/>
    <w:rsid w:val="003E0B9F"/>
    <w:rsid w:val="003E2527"/>
    <w:rsid w:val="004017D6"/>
    <w:rsid w:val="0040190B"/>
    <w:rsid w:val="00411AB3"/>
    <w:rsid w:val="00411C17"/>
    <w:rsid w:val="00420DD8"/>
    <w:rsid w:val="00423A88"/>
    <w:rsid w:val="00425B35"/>
    <w:rsid w:val="0042756D"/>
    <w:rsid w:val="00427D0A"/>
    <w:rsid w:val="00437213"/>
    <w:rsid w:val="00443B3B"/>
    <w:rsid w:val="0044711D"/>
    <w:rsid w:val="00462EBD"/>
    <w:rsid w:val="0047182E"/>
    <w:rsid w:val="0048656E"/>
    <w:rsid w:val="00490932"/>
    <w:rsid w:val="00492077"/>
    <w:rsid w:val="00492402"/>
    <w:rsid w:val="004A5602"/>
    <w:rsid w:val="004B29A0"/>
    <w:rsid w:val="004C31F0"/>
    <w:rsid w:val="004D65D4"/>
    <w:rsid w:val="004E09FC"/>
    <w:rsid w:val="004E0CE0"/>
    <w:rsid w:val="004E5531"/>
    <w:rsid w:val="004E5E3E"/>
    <w:rsid w:val="005001D8"/>
    <w:rsid w:val="00512CBB"/>
    <w:rsid w:val="00523D61"/>
    <w:rsid w:val="00535A35"/>
    <w:rsid w:val="00543B0C"/>
    <w:rsid w:val="00552FD8"/>
    <w:rsid w:val="00555F96"/>
    <w:rsid w:val="0055725A"/>
    <w:rsid w:val="00557310"/>
    <w:rsid w:val="00561A07"/>
    <w:rsid w:val="00562895"/>
    <w:rsid w:val="00574A51"/>
    <w:rsid w:val="00582A20"/>
    <w:rsid w:val="00590283"/>
    <w:rsid w:val="00594A14"/>
    <w:rsid w:val="005A3570"/>
    <w:rsid w:val="005A7750"/>
    <w:rsid w:val="005B55AC"/>
    <w:rsid w:val="005C18C8"/>
    <w:rsid w:val="005C30DA"/>
    <w:rsid w:val="005C3DD9"/>
    <w:rsid w:val="005C7693"/>
    <w:rsid w:val="005C77AF"/>
    <w:rsid w:val="005D689D"/>
    <w:rsid w:val="005E12E8"/>
    <w:rsid w:val="005E483B"/>
    <w:rsid w:val="005E4988"/>
    <w:rsid w:val="005E77BD"/>
    <w:rsid w:val="005F5FDD"/>
    <w:rsid w:val="00601022"/>
    <w:rsid w:val="0060162F"/>
    <w:rsid w:val="00602CF4"/>
    <w:rsid w:val="0060487D"/>
    <w:rsid w:val="00615D07"/>
    <w:rsid w:val="00623DA8"/>
    <w:rsid w:val="00626D3F"/>
    <w:rsid w:val="00630151"/>
    <w:rsid w:val="0064251F"/>
    <w:rsid w:val="00643F74"/>
    <w:rsid w:val="00662692"/>
    <w:rsid w:val="006664E4"/>
    <w:rsid w:val="00666E2F"/>
    <w:rsid w:val="00675096"/>
    <w:rsid w:val="006849F1"/>
    <w:rsid w:val="00687D2D"/>
    <w:rsid w:val="00691A5B"/>
    <w:rsid w:val="006926FF"/>
    <w:rsid w:val="006A28D1"/>
    <w:rsid w:val="006C0E57"/>
    <w:rsid w:val="006C30ED"/>
    <w:rsid w:val="006D2DE3"/>
    <w:rsid w:val="006D333D"/>
    <w:rsid w:val="006D6279"/>
    <w:rsid w:val="006E05F6"/>
    <w:rsid w:val="006E6126"/>
    <w:rsid w:val="006E7A70"/>
    <w:rsid w:val="006E7AAC"/>
    <w:rsid w:val="006F0A97"/>
    <w:rsid w:val="006F1007"/>
    <w:rsid w:val="006F1D7F"/>
    <w:rsid w:val="006F37E1"/>
    <w:rsid w:val="006F5BD9"/>
    <w:rsid w:val="00710747"/>
    <w:rsid w:val="00711E45"/>
    <w:rsid w:val="00712591"/>
    <w:rsid w:val="00714959"/>
    <w:rsid w:val="00720085"/>
    <w:rsid w:val="0072447B"/>
    <w:rsid w:val="007308A0"/>
    <w:rsid w:val="00733184"/>
    <w:rsid w:val="00735F23"/>
    <w:rsid w:val="00742B38"/>
    <w:rsid w:val="007439AE"/>
    <w:rsid w:val="00744ABD"/>
    <w:rsid w:val="00752609"/>
    <w:rsid w:val="0075271A"/>
    <w:rsid w:val="007625D0"/>
    <w:rsid w:val="0078326D"/>
    <w:rsid w:val="007840EB"/>
    <w:rsid w:val="007953A3"/>
    <w:rsid w:val="007953FA"/>
    <w:rsid w:val="007A3868"/>
    <w:rsid w:val="007B0927"/>
    <w:rsid w:val="007B31D2"/>
    <w:rsid w:val="007C1714"/>
    <w:rsid w:val="007C25B6"/>
    <w:rsid w:val="007C69D0"/>
    <w:rsid w:val="007C7E56"/>
    <w:rsid w:val="007D2501"/>
    <w:rsid w:val="007D3FAB"/>
    <w:rsid w:val="007E1B6D"/>
    <w:rsid w:val="007E1F79"/>
    <w:rsid w:val="007E27BF"/>
    <w:rsid w:val="007F2F74"/>
    <w:rsid w:val="007F7C6A"/>
    <w:rsid w:val="00805604"/>
    <w:rsid w:val="00814B4D"/>
    <w:rsid w:val="008155C5"/>
    <w:rsid w:val="00816516"/>
    <w:rsid w:val="00816A64"/>
    <w:rsid w:val="0083010B"/>
    <w:rsid w:val="0083496F"/>
    <w:rsid w:val="00836A98"/>
    <w:rsid w:val="00836FF3"/>
    <w:rsid w:val="00837654"/>
    <w:rsid w:val="0083775E"/>
    <w:rsid w:val="00837818"/>
    <w:rsid w:val="00861791"/>
    <w:rsid w:val="00866CA2"/>
    <w:rsid w:val="0086739C"/>
    <w:rsid w:val="0087004C"/>
    <w:rsid w:val="008700B2"/>
    <w:rsid w:val="00870A31"/>
    <w:rsid w:val="008744F5"/>
    <w:rsid w:val="00875ABA"/>
    <w:rsid w:val="00875E7B"/>
    <w:rsid w:val="008849F0"/>
    <w:rsid w:val="00884D19"/>
    <w:rsid w:val="0088780F"/>
    <w:rsid w:val="00893784"/>
    <w:rsid w:val="00896666"/>
    <w:rsid w:val="008A0CEF"/>
    <w:rsid w:val="008B0233"/>
    <w:rsid w:val="008B0B41"/>
    <w:rsid w:val="008B31A7"/>
    <w:rsid w:val="008D0B3B"/>
    <w:rsid w:val="008D33D3"/>
    <w:rsid w:val="008D5158"/>
    <w:rsid w:val="008D5F39"/>
    <w:rsid w:val="008D7F29"/>
    <w:rsid w:val="008E1419"/>
    <w:rsid w:val="008F3D10"/>
    <w:rsid w:val="008F4F88"/>
    <w:rsid w:val="009166DF"/>
    <w:rsid w:val="009312E6"/>
    <w:rsid w:val="0093260C"/>
    <w:rsid w:val="00937503"/>
    <w:rsid w:val="00942B9F"/>
    <w:rsid w:val="00943319"/>
    <w:rsid w:val="0094346F"/>
    <w:rsid w:val="00947447"/>
    <w:rsid w:val="009613A1"/>
    <w:rsid w:val="0097494E"/>
    <w:rsid w:val="00976A8C"/>
    <w:rsid w:val="00977FF3"/>
    <w:rsid w:val="0098091D"/>
    <w:rsid w:val="00980D3C"/>
    <w:rsid w:val="00984CC9"/>
    <w:rsid w:val="009941A6"/>
    <w:rsid w:val="0099510C"/>
    <w:rsid w:val="009A27AF"/>
    <w:rsid w:val="009A4A48"/>
    <w:rsid w:val="009A6DC0"/>
    <w:rsid w:val="009B74C7"/>
    <w:rsid w:val="009C06EE"/>
    <w:rsid w:val="009C4C40"/>
    <w:rsid w:val="009C5078"/>
    <w:rsid w:val="009F0E95"/>
    <w:rsid w:val="009F620C"/>
    <w:rsid w:val="00A00250"/>
    <w:rsid w:val="00A009BC"/>
    <w:rsid w:val="00A03C8F"/>
    <w:rsid w:val="00A208D0"/>
    <w:rsid w:val="00A2153A"/>
    <w:rsid w:val="00A3620F"/>
    <w:rsid w:val="00A36D87"/>
    <w:rsid w:val="00A42BA3"/>
    <w:rsid w:val="00A5026C"/>
    <w:rsid w:val="00A61ADA"/>
    <w:rsid w:val="00A67B9F"/>
    <w:rsid w:val="00A80437"/>
    <w:rsid w:val="00AA0034"/>
    <w:rsid w:val="00AA4E14"/>
    <w:rsid w:val="00AC1AE7"/>
    <w:rsid w:val="00AC7E4E"/>
    <w:rsid w:val="00B03E70"/>
    <w:rsid w:val="00B0667D"/>
    <w:rsid w:val="00B075F8"/>
    <w:rsid w:val="00B10CBD"/>
    <w:rsid w:val="00B15249"/>
    <w:rsid w:val="00B22126"/>
    <w:rsid w:val="00B23B20"/>
    <w:rsid w:val="00B24932"/>
    <w:rsid w:val="00B30024"/>
    <w:rsid w:val="00B35E10"/>
    <w:rsid w:val="00B67AB7"/>
    <w:rsid w:val="00B76EBE"/>
    <w:rsid w:val="00B807B2"/>
    <w:rsid w:val="00B81261"/>
    <w:rsid w:val="00B831FD"/>
    <w:rsid w:val="00B93E93"/>
    <w:rsid w:val="00BA0002"/>
    <w:rsid w:val="00BA7887"/>
    <w:rsid w:val="00BB0695"/>
    <w:rsid w:val="00BB0AA9"/>
    <w:rsid w:val="00BB389C"/>
    <w:rsid w:val="00BB5E22"/>
    <w:rsid w:val="00BC1538"/>
    <w:rsid w:val="00BC1927"/>
    <w:rsid w:val="00BC3D6E"/>
    <w:rsid w:val="00BC43BB"/>
    <w:rsid w:val="00BD0190"/>
    <w:rsid w:val="00BD36BD"/>
    <w:rsid w:val="00BD49FC"/>
    <w:rsid w:val="00BE027C"/>
    <w:rsid w:val="00BE229C"/>
    <w:rsid w:val="00BE2BE6"/>
    <w:rsid w:val="00BE359F"/>
    <w:rsid w:val="00BE6FC4"/>
    <w:rsid w:val="00BF2390"/>
    <w:rsid w:val="00BF2E8C"/>
    <w:rsid w:val="00BF513D"/>
    <w:rsid w:val="00BF52B9"/>
    <w:rsid w:val="00C2211B"/>
    <w:rsid w:val="00C24E2A"/>
    <w:rsid w:val="00C32FB4"/>
    <w:rsid w:val="00C34601"/>
    <w:rsid w:val="00C415A9"/>
    <w:rsid w:val="00C45CBF"/>
    <w:rsid w:val="00C47234"/>
    <w:rsid w:val="00C5578E"/>
    <w:rsid w:val="00C56F38"/>
    <w:rsid w:val="00C57229"/>
    <w:rsid w:val="00C57A04"/>
    <w:rsid w:val="00C74942"/>
    <w:rsid w:val="00C808EB"/>
    <w:rsid w:val="00C8512E"/>
    <w:rsid w:val="00C87E32"/>
    <w:rsid w:val="00C9657E"/>
    <w:rsid w:val="00CA1AB8"/>
    <w:rsid w:val="00CA3606"/>
    <w:rsid w:val="00CA5E59"/>
    <w:rsid w:val="00CB4EE6"/>
    <w:rsid w:val="00CB6539"/>
    <w:rsid w:val="00CC25B9"/>
    <w:rsid w:val="00CD5867"/>
    <w:rsid w:val="00CD6536"/>
    <w:rsid w:val="00CD674A"/>
    <w:rsid w:val="00CD73E5"/>
    <w:rsid w:val="00CE2D16"/>
    <w:rsid w:val="00CE2E34"/>
    <w:rsid w:val="00CE3408"/>
    <w:rsid w:val="00CE6C2F"/>
    <w:rsid w:val="00CE6E51"/>
    <w:rsid w:val="00CF3BE6"/>
    <w:rsid w:val="00D0326E"/>
    <w:rsid w:val="00D039E3"/>
    <w:rsid w:val="00D04025"/>
    <w:rsid w:val="00D11BF3"/>
    <w:rsid w:val="00D15C83"/>
    <w:rsid w:val="00D22E42"/>
    <w:rsid w:val="00D32675"/>
    <w:rsid w:val="00D337FF"/>
    <w:rsid w:val="00D36F93"/>
    <w:rsid w:val="00D43106"/>
    <w:rsid w:val="00D43B65"/>
    <w:rsid w:val="00D4715E"/>
    <w:rsid w:val="00D50483"/>
    <w:rsid w:val="00D50FA2"/>
    <w:rsid w:val="00D51CA5"/>
    <w:rsid w:val="00D605D6"/>
    <w:rsid w:val="00D91B19"/>
    <w:rsid w:val="00D93134"/>
    <w:rsid w:val="00D95972"/>
    <w:rsid w:val="00DA19EF"/>
    <w:rsid w:val="00DA2E46"/>
    <w:rsid w:val="00DA4062"/>
    <w:rsid w:val="00DB07DE"/>
    <w:rsid w:val="00DB6470"/>
    <w:rsid w:val="00DB648D"/>
    <w:rsid w:val="00DD2AE9"/>
    <w:rsid w:val="00DE21E8"/>
    <w:rsid w:val="00DE279C"/>
    <w:rsid w:val="00E131D1"/>
    <w:rsid w:val="00E22CBF"/>
    <w:rsid w:val="00E24A49"/>
    <w:rsid w:val="00E3190C"/>
    <w:rsid w:val="00E33B4C"/>
    <w:rsid w:val="00E346C5"/>
    <w:rsid w:val="00E40218"/>
    <w:rsid w:val="00E44C93"/>
    <w:rsid w:val="00E6060C"/>
    <w:rsid w:val="00E637A9"/>
    <w:rsid w:val="00E67DF9"/>
    <w:rsid w:val="00E71A4E"/>
    <w:rsid w:val="00E92BA7"/>
    <w:rsid w:val="00E957E7"/>
    <w:rsid w:val="00EB4AEC"/>
    <w:rsid w:val="00ED4D5F"/>
    <w:rsid w:val="00ED6D28"/>
    <w:rsid w:val="00ED72DC"/>
    <w:rsid w:val="00EE1389"/>
    <w:rsid w:val="00EE3D1C"/>
    <w:rsid w:val="00EE3FF1"/>
    <w:rsid w:val="00EE6A89"/>
    <w:rsid w:val="00EF2CF1"/>
    <w:rsid w:val="00F02A03"/>
    <w:rsid w:val="00F16856"/>
    <w:rsid w:val="00F23C03"/>
    <w:rsid w:val="00F43B46"/>
    <w:rsid w:val="00F46C50"/>
    <w:rsid w:val="00F50DD6"/>
    <w:rsid w:val="00F517BA"/>
    <w:rsid w:val="00F538E2"/>
    <w:rsid w:val="00F76A89"/>
    <w:rsid w:val="00F8151A"/>
    <w:rsid w:val="00F822CF"/>
    <w:rsid w:val="00F93C6F"/>
    <w:rsid w:val="00F9418D"/>
    <w:rsid w:val="00F94BDC"/>
    <w:rsid w:val="00FA29A1"/>
    <w:rsid w:val="00FA7B4A"/>
    <w:rsid w:val="00FB50E5"/>
    <w:rsid w:val="00FB6912"/>
    <w:rsid w:val="00FC12AF"/>
    <w:rsid w:val="00FC1536"/>
    <w:rsid w:val="00FC2785"/>
    <w:rsid w:val="00FC4922"/>
    <w:rsid w:val="00FD19D9"/>
    <w:rsid w:val="00FD51C3"/>
    <w:rsid w:val="00FE4777"/>
    <w:rsid w:val="00FE4FF0"/>
    <w:rsid w:val="00FE551A"/>
    <w:rsid w:val="00FE60DA"/>
    <w:rsid w:val="00FE6DDE"/>
    <w:rsid w:val="00FF415F"/>
    <w:rsid w:val="00FF74A7"/>
    <w:rsid w:val="00FF75EA"/>
    <w:rsid w:val="023B1155"/>
    <w:rsid w:val="03B65CEC"/>
    <w:rsid w:val="04D02350"/>
    <w:rsid w:val="075F5849"/>
    <w:rsid w:val="0A82416E"/>
    <w:rsid w:val="0B6C5C3D"/>
    <w:rsid w:val="0C106EEC"/>
    <w:rsid w:val="0F220BD5"/>
    <w:rsid w:val="10551790"/>
    <w:rsid w:val="116176E7"/>
    <w:rsid w:val="1408709F"/>
    <w:rsid w:val="17CA5E78"/>
    <w:rsid w:val="22E57D20"/>
    <w:rsid w:val="2309444A"/>
    <w:rsid w:val="26666869"/>
    <w:rsid w:val="2738685B"/>
    <w:rsid w:val="2B023C67"/>
    <w:rsid w:val="2CEF3E6A"/>
    <w:rsid w:val="2DFD4730"/>
    <w:rsid w:val="307D6397"/>
    <w:rsid w:val="327F200E"/>
    <w:rsid w:val="33B05514"/>
    <w:rsid w:val="36EB413B"/>
    <w:rsid w:val="3772090F"/>
    <w:rsid w:val="42404C87"/>
    <w:rsid w:val="44353623"/>
    <w:rsid w:val="465862D3"/>
    <w:rsid w:val="47466112"/>
    <w:rsid w:val="47D709AA"/>
    <w:rsid w:val="48EE2BC9"/>
    <w:rsid w:val="4A087393"/>
    <w:rsid w:val="4B397174"/>
    <w:rsid w:val="4C1101D4"/>
    <w:rsid w:val="501A6880"/>
    <w:rsid w:val="53DB654A"/>
    <w:rsid w:val="58313DC6"/>
    <w:rsid w:val="599F5B19"/>
    <w:rsid w:val="5ABC71EA"/>
    <w:rsid w:val="5AC10100"/>
    <w:rsid w:val="5B892B31"/>
    <w:rsid w:val="5C2E6385"/>
    <w:rsid w:val="5D234BE3"/>
    <w:rsid w:val="5DCE63C6"/>
    <w:rsid w:val="5ECD557C"/>
    <w:rsid w:val="5F037271"/>
    <w:rsid w:val="60A943EE"/>
    <w:rsid w:val="674705FE"/>
    <w:rsid w:val="68EC0156"/>
    <w:rsid w:val="6CDB5174"/>
    <w:rsid w:val="716C321D"/>
    <w:rsid w:val="74310675"/>
    <w:rsid w:val="751437F3"/>
    <w:rsid w:val="7B941ACD"/>
    <w:rsid w:val="7C6A2764"/>
    <w:rsid w:val="7D21565A"/>
    <w:rsid w:val="7DB87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2">
    <w:name w:val="heading 1"/>
    <w:basedOn w:val="1"/>
    <w:next w:val="1"/>
    <w:link w:val="35"/>
    <w:autoRedefine/>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37"/>
    <w:autoRedefine/>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link w:val="46"/>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7"/>
    <w:autoRedefine/>
    <w:unhideWhenUsed/>
    <w:qFormat/>
    <w:uiPriority w:val="9"/>
    <w:pPr>
      <w:keepNext/>
      <w:keepLines/>
      <w:spacing w:before="280" w:after="290" w:line="376" w:lineRule="auto"/>
      <w:outlineLvl w:val="3"/>
    </w:pPr>
    <w:rPr>
      <w:rFonts w:asciiTheme="majorHAnsi" w:hAnsiTheme="majorHAnsi" w:cstheme="majorBidi"/>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440"/>
    </w:pPr>
    <w:rPr>
      <w:rFonts w:asciiTheme="minorHAnsi" w:eastAsiaTheme="minorHAnsi"/>
      <w:sz w:val="18"/>
      <w:szCs w:val="18"/>
    </w:rPr>
  </w:style>
  <w:style w:type="paragraph" w:styleId="7">
    <w:name w:val="List Bullet"/>
    <w:basedOn w:val="1"/>
    <w:autoRedefine/>
    <w:unhideWhenUsed/>
    <w:qFormat/>
    <w:uiPriority w:val="99"/>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8">
    <w:name w:val="annotation text"/>
    <w:basedOn w:val="1"/>
    <w:link w:val="44"/>
    <w:autoRedefine/>
    <w:qFormat/>
    <w:uiPriority w:val="0"/>
    <w:pPr>
      <w:spacing w:line="240" w:lineRule="auto"/>
    </w:pPr>
    <w:rPr>
      <w:rFonts w:asciiTheme="minorHAnsi" w:hAnsiTheme="minorHAnsi" w:eastAsiaTheme="minorEastAsia"/>
      <w:sz w:val="21"/>
      <w:szCs w:val="24"/>
    </w:rPr>
  </w:style>
  <w:style w:type="paragraph" w:styleId="9">
    <w:name w:val="Body Text 3"/>
    <w:basedOn w:val="1"/>
    <w:link w:val="40"/>
    <w:autoRedefine/>
    <w:semiHidden/>
    <w:unhideWhenUsed/>
    <w:qFormat/>
    <w:uiPriority w:val="99"/>
    <w:pPr>
      <w:spacing w:after="120"/>
    </w:pPr>
    <w:rPr>
      <w:sz w:val="16"/>
      <w:szCs w:val="16"/>
    </w:rPr>
  </w:style>
  <w:style w:type="paragraph" w:styleId="10">
    <w:name w:val="Body Text"/>
    <w:basedOn w:val="1"/>
    <w:next w:val="6"/>
    <w:link w:val="39"/>
    <w:autoRedefine/>
    <w:unhideWhenUsed/>
    <w:qFormat/>
    <w:uiPriority w:val="99"/>
    <w:pPr>
      <w:spacing w:after="120" w:line="240" w:lineRule="auto"/>
      <w:jc w:val="both"/>
    </w:pPr>
    <w:rPr>
      <w:rFonts w:ascii="Times New Roman" w:hAnsi="Times New Roman" w:cs="Times New Roman"/>
      <w:kern w:val="0"/>
      <w:sz w:val="20"/>
      <w:szCs w:val="20"/>
    </w:rPr>
  </w:style>
  <w:style w:type="paragraph" w:styleId="11">
    <w:name w:val="Block Text"/>
    <w:basedOn w:val="1"/>
    <w:unhideWhenUsed/>
    <w:qFormat/>
    <w:uiPriority w:val="99"/>
    <w:pPr>
      <w:spacing w:after="120"/>
      <w:ind w:left="1440" w:leftChars="700" w:right="700" w:rightChars="700"/>
    </w:pPr>
  </w:style>
  <w:style w:type="paragraph" w:styleId="12">
    <w:name w:val="toc 5"/>
    <w:basedOn w:val="1"/>
    <w:next w:val="1"/>
    <w:autoRedefine/>
    <w:unhideWhenUsed/>
    <w:qFormat/>
    <w:uiPriority w:val="39"/>
    <w:pPr>
      <w:ind w:left="960"/>
    </w:pPr>
    <w:rPr>
      <w:rFonts w:asciiTheme="minorHAnsi" w:eastAsiaTheme="minorHAnsi"/>
      <w:sz w:val="18"/>
      <w:szCs w:val="18"/>
    </w:rPr>
  </w:style>
  <w:style w:type="paragraph" w:styleId="13">
    <w:name w:val="toc 3"/>
    <w:basedOn w:val="1"/>
    <w:next w:val="1"/>
    <w:autoRedefine/>
    <w:unhideWhenUsed/>
    <w:qFormat/>
    <w:uiPriority w:val="39"/>
    <w:pPr>
      <w:ind w:left="480"/>
    </w:pPr>
    <w:rPr>
      <w:rFonts w:asciiTheme="minorHAnsi" w:eastAsiaTheme="minorHAnsi"/>
      <w:i/>
      <w:iCs/>
      <w:sz w:val="20"/>
      <w:szCs w:val="20"/>
    </w:rPr>
  </w:style>
  <w:style w:type="paragraph" w:styleId="14">
    <w:name w:val="toc 8"/>
    <w:basedOn w:val="1"/>
    <w:next w:val="1"/>
    <w:autoRedefine/>
    <w:unhideWhenUsed/>
    <w:qFormat/>
    <w:uiPriority w:val="39"/>
    <w:pPr>
      <w:ind w:left="1680"/>
    </w:pPr>
    <w:rPr>
      <w:rFonts w:asciiTheme="minorHAnsi" w:eastAsiaTheme="minorHAnsi"/>
      <w:sz w:val="18"/>
      <w:szCs w:val="18"/>
    </w:rPr>
  </w:style>
  <w:style w:type="paragraph" w:styleId="15">
    <w:name w:val="footer"/>
    <w:basedOn w:val="1"/>
    <w:link w:val="34"/>
    <w:autoRedefine/>
    <w:unhideWhenUsed/>
    <w:qFormat/>
    <w:uiPriority w:val="99"/>
    <w:pPr>
      <w:tabs>
        <w:tab w:val="center" w:pos="4153"/>
        <w:tab w:val="right" w:pos="8306"/>
      </w:tabs>
      <w:snapToGrid w:val="0"/>
    </w:pPr>
    <w:rPr>
      <w:sz w:val="18"/>
      <w:szCs w:val="18"/>
    </w:rPr>
  </w:style>
  <w:style w:type="paragraph" w:styleId="16">
    <w:name w:val="header"/>
    <w:basedOn w:val="1"/>
    <w:next w:val="1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spacing w:before="120" w:after="120"/>
    </w:pPr>
    <w:rPr>
      <w:rFonts w:asciiTheme="minorHAnsi" w:eastAsiaTheme="minorHAnsi"/>
      <w:b/>
      <w:bCs/>
      <w:caps/>
      <w:sz w:val="20"/>
      <w:szCs w:val="20"/>
    </w:rPr>
  </w:style>
  <w:style w:type="paragraph" w:styleId="18">
    <w:name w:val="toc 4"/>
    <w:basedOn w:val="1"/>
    <w:next w:val="1"/>
    <w:autoRedefine/>
    <w:unhideWhenUsed/>
    <w:qFormat/>
    <w:uiPriority w:val="39"/>
    <w:pPr>
      <w:ind w:left="720"/>
    </w:pPr>
    <w:rPr>
      <w:rFonts w:asciiTheme="minorHAnsi" w:eastAsiaTheme="minorHAnsi"/>
      <w:sz w:val="18"/>
      <w:szCs w:val="18"/>
    </w:rPr>
  </w:style>
  <w:style w:type="paragraph" w:styleId="19">
    <w:name w:val="toc 6"/>
    <w:basedOn w:val="1"/>
    <w:next w:val="1"/>
    <w:autoRedefine/>
    <w:unhideWhenUsed/>
    <w:qFormat/>
    <w:uiPriority w:val="39"/>
    <w:pPr>
      <w:ind w:left="1200"/>
    </w:pPr>
    <w:rPr>
      <w:rFonts w:asciiTheme="minorHAnsi" w:eastAsiaTheme="minorHAnsi"/>
      <w:sz w:val="18"/>
      <w:szCs w:val="18"/>
    </w:rPr>
  </w:style>
  <w:style w:type="paragraph" w:styleId="20">
    <w:name w:val="toc 2"/>
    <w:basedOn w:val="1"/>
    <w:next w:val="1"/>
    <w:autoRedefine/>
    <w:unhideWhenUsed/>
    <w:qFormat/>
    <w:uiPriority w:val="39"/>
    <w:pPr>
      <w:ind w:left="240"/>
    </w:pPr>
    <w:rPr>
      <w:rFonts w:asciiTheme="minorHAnsi" w:eastAsiaTheme="minorHAnsi"/>
      <w:smallCaps/>
      <w:sz w:val="20"/>
      <w:szCs w:val="20"/>
    </w:rPr>
  </w:style>
  <w:style w:type="paragraph" w:styleId="21">
    <w:name w:val="toc 9"/>
    <w:basedOn w:val="1"/>
    <w:next w:val="1"/>
    <w:autoRedefine/>
    <w:unhideWhenUsed/>
    <w:qFormat/>
    <w:uiPriority w:val="39"/>
    <w:pPr>
      <w:ind w:left="1920"/>
    </w:pPr>
    <w:rPr>
      <w:rFonts w:asciiTheme="minorHAnsi" w:eastAsiaTheme="minorHAnsi"/>
      <w:sz w:val="18"/>
      <w:szCs w:val="18"/>
    </w:rPr>
  </w:style>
  <w:style w:type="paragraph" w:styleId="2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autoRedefine/>
    <w:qFormat/>
    <w:uiPriority w:val="0"/>
    <w:pPr>
      <w:widowControl/>
      <w:spacing w:before="100" w:beforeAutospacing="1" w:after="100" w:afterAutospacing="1" w:line="240" w:lineRule="auto"/>
    </w:pPr>
    <w:rPr>
      <w:rFonts w:cs="宋体"/>
      <w:kern w:val="0"/>
      <w:szCs w:val="20"/>
    </w:rPr>
  </w:style>
  <w:style w:type="paragraph" w:styleId="24">
    <w:name w:val="annotation subject"/>
    <w:basedOn w:val="8"/>
    <w:next w:val="8"/>
    <w:link w:val="49"/>
    <w:autoRedefine/>
    <w:semiHidden/>
    <w:unhideWhenUsed/>
    <w:qFormat/>
    <w:uiPriority w:val="99"/>
    <w:pPr>
      <w:spacing w:line="360" w:lineRule="auto"/>
    </w:pPr>
    <w:rPr>
      <w:rFonts w:ascii="宋体" w:hAnsi="宋体" w:eastAsia="宋体"/>
      <w:b/>
      <w:bCs/>
      <w:sz w:val="24"/>
      <w:szCs w:val="22"/>
    </w:rPr>
  </w:style>
  <w:style w:type="paragraph" w:styleId="25">
    <w:name w:val="Body Text First Indent"/>
    <w:basedOn w:val="10"/>
    <w:semiHidden/>
    <w:unhideWhenUsed/>
    <w:qFormat/>
    <w:uiPriority w:val="99"/>
    <w:pPr>
      <w:ind w:firstLine="420" w:firstLineChars="1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Emphasis"/>
    <w:basedOn w:val="28"/>
    <w:qFormat/>
    <w:uiPriority w:val="20"/>
    <w:rPr>
      <w:i/>
    </w:rPr>
  </w:style>
  <w:style w:type="character" w:styleId="30">
    <w:name w:val="Hyperlink"/>
    <w:basedOn w:val="28"/>
    <w:autoRedefine/>
    <w:unhideWhenUsed/>
    <w:qFormat/>
    <w:uiPriority w:val="99"/>
    <w:rPr>
      <w:color w:val="0563C1"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paragraph" w:customStyle="1" w:styleId="32">
    <w:name w:val="正文缩进2"/>
    <w:basedOn w:val="1"/>
    <w:autoRedefine/>
    <w:qFormat/>
    <w:uiPriority w:val="0"/>
    <w:pPr>
      <w:wordWrap w:val="0"/>
      <w:ind w:firstLine="200" w:firstLineChars="200"/>
    </w:pPr>
  </w:style>
  <w:style w:type="character" w:customStyle="1" w:styleId="33">
    <w:name w:val="页眉 字符"/>
    <w:basedOn w:val="28"/>
    <w:link w:val="16"/>
    <w:autoRedefine/>
    <w:qFormat/>
    <w:uiPriority w:val="99"/>
    <w:rPr>
      <w:rFonts w:eastAsia="宋体"/>
      <w:sz w:val="18"/>
      <w:szCs w:val="18"/>
    </w:rPr>
  </w:style>
  <w:style w:type="character" w:customStyle="1" w:styleId="34">
    <w:name w:val="页脚 字符"/>
    <w:basedOn w:val="28"/>
    <w:link w:val="15"/>
    <w:autoRedefine/>
    <w:qFormat/>
    <w:uiPriority w:val="99"/>
    <w:rPr>
      <w:rFonts w:eastAsia="宋体"/>
      <w:sz w:val="18"/>
      <w:szCs w:val="18"/>
    </w:rPr>
  </w:style>
  <w:style w:type="character" w:customStyle="1" w:styleId="35">
    <w:name w:val="标题 1 字符"/>
    <w:basedOn w:val="28"/>
    <w:link w:val="2"/>
    <w:autoRedefine/>
    <w:qFormat/>
    <w:uiPriority w:val="9"/>
    <w:rPr>
      <w:rFonts w:ascii="宋体" w:hAnsi="宋体" w:eastAsia="黑体"/>
      <w:b/>
      <w:bCs/>
      <w:kern w:val="44"/>
      <w:sz w:val="44"/>
      <w:szCs w:val="44"/>
    </w:rPr>
  </w:style>
  <w:style w:type="paragraph" w:styleId="36">
    <w:name w:val="List Paragraph"/>
    <w:basedOn w:val="1"/>
    <w:link w:val="45"/>
    <w:autoRedefine/>
    <w:qFormat/>
    <w:uiPriority w:val="34"/>
    <w:pPr>
      <w:ind w:firstLine="420" w:firstLineChars="200"/>
    </w:pPr>
  </w:style>
  <w:style w:type="character" w:customStyle="1" w:styleId="37">
    <w:name w:val="标题 2 字符"/>
    <w:basedOn w:val="28"/>
    <w:link w:val="3"/>
    <w:autoRedefine/>
    <w:qFormat/>
    <w:uiPriority w:val="9"/>
    <w:rPr>
      <w:rFonts w:eastAsia="宋体" w:asciiTheme="majorHAnsi" w:hAnsiTheme="majorHAnsi" w:cstheme="majorBidi"/>
      <w:b/>
      <w:bCs/>
      <w:sz w:val="32"/>
      <w:szCs w:val="32"/>
    </w:rPr>
  </w:style>
  <w:style w:type="character" w:customStyle="1" w:styleId="38">
    <w:name w:val="未处理的提及1"/>
    <w:basedOn w:val="28"/>
    <w:autoRedefine/>
    <w:semiHidden/>
    <w:unhideWhenUsed/>
    <w:qFormat/>
    <w:uiPriority w:val="99"/>
    <w:rPr>
      <w:color w:val="605E5C"/>
      <w:shd w:val="clear" w:color="auto" w:fill="E1DFDD"/>
    </w:rPr>
  </w:style>
  <w:style w:type="character" w:customStyle="1" w:styleId="39">
    <w:name w:val="正文文本 字符"/>
    <w:basedOn w:val="28"/>
    <w:link w:val="10"/>
    <w:autoRedefine/>
    <w:qFormat/>
    <w:uiPriority w:val="99"/>
    <w:rPr>
      <w:rFonts w:ascii="Times New Roman" w:hAnsi="Times New Roman" w:eastAsia="宋体" w:cs="Times New Roman"/>
      <w:kern w:val="0"/>
      <w:sz w:val="20"/>
      <w:szCs w:val="20"/>
    </w:rPr>
  </w:style>
  <w:style w:type="character" w:customStyle="1" w:styleId="40">
    <w:name w:val="正文文本 3 字符"/>
    <w:basedOn w:val="28"/>
    <w:link w:val="9"/>
    <w:autoRedefine/>
    <w:semiHidden/>
    <w:qFormat/>
    <w:uiPriority w:val="99"/>
    <w:rPr>
      <w:rFonts w:ascii="宋体" w:hAnsi="宋体" w:eastAsia="宋体"/>
      <w:sz w:val="16"/>
      <w:szCs w:val="16"/>
    </w:rPr>
  </w:style>
  <w:style w:type="paragraph" w:customStyle="1" w:styleId="41">
    <w:name w:val="Default"/>
    <w:link w:val="42"/>
    <w:autoRedefine/>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2">
    <w:name w:val="Default Char Char"/>
    <w:link w:val="41"/>
    <w:autoRedefine/>
    <w:qFormat/>
    <w:uiPriority w:val="0"/>
    <w:rPr>
      <w:rFonts w:ascii=".." w:hAnsi="Times New Roman" w:eastAsia=".." w:cs="Times New Roman"/>
      <w:color w:val="000000"/>
      <w:kern w:val="0"/>
      <w:sz w:val="24"/>
      <w:szCs w:val="24"/>
    </w:rPr>
  </w:style>
  <w:style w:type="paragraph" w:styleId="43">
    <w:name w:val="No Spacing"/>
    <w:link w:val="48"/>
    <w:autoRedefine/>
    <w:qFormat/>
    <w:uiPriority w:val="1"/>
    <w:pPr>
      <w:widowControl w:val="0"/>
    </w:pPr>
    <w:rPr>
      <w:rFonts w:ascii="宋体" w:hAnsi="宋体" w:eastAsia="宋体" w:cstheme="minorBidi"/>
      <w:kern w:val="2"/>
      <w:sz w:val="21"/>
      <w:szCs w:val="22"/>
      <w:lang w:val="en-US" w:eastAsia="zh-CN" w:bidi="ar-SA"/>
    </w:rPr>
  </w:style>
  <w:style w:type="character" w:customStyle="1" w:styleId="44">
    <w:name w:val="批注文字 字符"/>
    <w:basedOn w:val="28"/>
    <w:link w:val="8"/>
    <w:autoRedefine/>
    <w:qFormat/>
    <w:uiPriority w:val="0"/>
    <w:rPr>
      <w:szCs w:val="24"/>
    </w:rPr>
  </w:style>
  <w:style w:type="character" w:customStyle="1" w:styleId="45">
    <w:name w:val="列表段落 字符"/>
    <w:link w:val="36"/>
    <w:autoRedefine/>
    <w:qFormat/>
    <w:uiPriority w:val="34"/>
    <w:rPr>
      <w:rFonts w:ascii="宋体" w:hAnsi="宋体" w:eastAsia="宋体"/>
      <w:sz w:val="24"/>
    </w:rPr>
  </w:style>
  <w:style w:type="character" w:customStyle="1" w:styleId="46">
    <w:name w:val="标题 3 字符"/>
    <w:basedOn w:val="28"/>
    <w:link w:val="4"/>
    <w:autoRedefine/>
    <w:qFormat/>
    <w:uiPriority w:val="9"/>
    <w:rPr>
      <w:rFonts w:ascii="宋体" w:hAnsi="宋体" w:eastAsia="宋体"/>
      <w:b/>
      <w:bCs/>
      <w:sz w:val="32"/>
      <w:szCs w:val="32"/>
    </w:rPr>
  </w:style>
  <w:style w:type="character" w:customStyle="1" w:styleId="47">
    <w:name w:val="标题 4 字符"/>
    <w:basedOn w:val="28"/>
    <w:link w:val="5"/>
    <w:autoRedefine/>
    <w:qFormat/>
    <w:uiPriority w:val="9"/>
    <w:rPr>
      <w:rFonts w:eastAsia="宋体" w:asciiTheme="majorHAnsi" w:hAnsiTheme="majorHAnsi" w:cstheme="majorBidi"/>
      <w:b/>
      <w:bCs/>
      <w:sz w:val="28"/>
      <w:szCs w:val="28"/>
    </w:rPr>
  </w:style>
  <w:style w:type="character" w:customStyle="1" w:styleId="48">
    <w:name w:val="无间隔 字符"/>
    <w:link w:val="43"/>
    <w:qFormat/>
    <w:uiPriority w:val="1"/>
    <w:rPr>
      <w:rFonts w:ascii="宋体" w:hAnsi="宋体" w:eastAsia="宋体"/>
    </w:rPr>
  </w:style>
  <w:style w:type="character" w:customStyle="1" w:styleId="49">
    <w:name w:val="批注主题 字符"/>
    <w:basedOn w:val="44"/>
    <w:link w:val="24"/>
    <w:autoRedefine/>
    <w:semiHidden/>
    <w:qFormat/>
    <w:uiPriority w:val="99"/>
    <w:rPr>
      <w:rFonts w:ascii="宋体" w:hAnsi="宋体" w:eastAsia="宋体"/>
      <w:b/>
      <w:bCs/>
      <w:kern w:val="2"/>
      <w:sz w:val="24"/>
      <w:szCs w:val="22"/>
    </w:rPr>
  </w:style>
  <w:style w:type="paragraph" w:customStyle="1" w:styleId="50">
    <w:name w:val="A1 表格"/>
    <w:basedOn w:val="1"/>
    <w:qFormat/>
    <w:uiPriority w:val="0"/>
    <w:pPr>
      <w:spacing w:line="360" w:lineRule="auto"/>
      <w:jc w:val="left"/>
    </w:pPr>
    <w:rPr>
      <w:rFonts w:ascii="Calibri" w:hAnsi="Calibri"/>
      <w:sz w:val="24"/>
    </w:rPr>
  </w:style>
  <w:style w:type="character" w:customStyle="1" w:styleId="51">
    <w:name w:val="font51"/>
    <w:basedOn w:val="28"/>
    <w:qFormat/>
    <w:uiPriority w:val="0"/>
    <w:rPr>
      <w:rFonts w:hint="eastAsia" w:ascii="宋体" w:hAnsi="宋体" w:eastAsia="宋体" w:cs="宋体"/>
      <w:color w:val="000000"/>
      <w:sz w:val="21"/>
      <w:szCs w:val="21"/>
      <w:u w:val="none"/>
    </w:rPr>
  </w:style>
  <w:style w:type="character" w:customStyle="1" w:styleId="52">
    <w:name w:val="font41"/>
    <w:basedOn w:val="28"/>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B4E4F-2B69-460C-BD12-912901140BBD}">
  <ds:schemaRefs/>
</ds:datastoreItem>
</file>

<file path=docProps/app.xml><?xml version="1.0" encoding="utf-8"?>
<Properties xmlns="http://schemas.openxmlformats.org/officeDocument/2006/extended-properties" xmlns:vt="http://schemas.openxmlformats.org/officeDocument/2006/docPropsVTypes">
  <Template>Normal.dotm</Template>
  <Pages>54</Pages>
  <Words>34705</Words>
  <Characters>36437</Characters>
  <Lines>294</Lines>
  <Paragraphs>82</Paragraphs>
  <TotalTime>3</TotalTime>
  <ScaleCrop>false</ScaleCrop>
  <LinksUpToDate>false</LinksUpToDate>
  <CharactersWithSpaces>40293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2024-02-04T06:30:00Z</dcterms:created>
  <dc:creator>admin</dc:creator>
  <cp:lastModifiedBy>czy</cp:lastModifiedBy>
  <cp:lastPrinted>2024-06-25T06:17:00Z</cp:lastPrinted>
  <dcterms:modified xsi:type="dcterms:W3CDTF">2024-09-23T08:08:46Z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AC0A79BFA9BD4833A9F97A52BE14DA9B_13</vt:lpwstr>
  </property>
</Properties>
</file>