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ind w:left="420" w:leftChars="0" w:hanging="420" w:firstLineChars="0"/>
        <w:rPr>
          <w:color w:val="auto"/>
          <w:highlight w:val="none"/>
        </w:rPr>
      </w:pPr>
      <w:bookmarkStart w:id="0" w:name="_Toc20750"/>
      <w:bookmarkStart w:id="1" w:name="_Toc155185888"/>
      <w:r>
        <w:rPr>
          <w:rFonts w:hint="eastAsia"/>
          <w:color w:val="auto"/>
          <w:highlight w:val="none"/>
        </w:rPr>
        <w:t>采购需求</w:t>
      </w:r>
      <w:bookmarkEnd w:id="0"/>
      <w:bookmarkEnd w:id="1"/>
    </w:p>
    <w:p>
      <w:pPr>
        <w:pStyle w:val="3"/>
        <w:bidi w:val="0"/>
        <w:jc w:val="left"/>
        <w:rPr>
          <w:rFonts w:hint="eastAsia"/>
          <w:color w:val="auto"/>
          <w:highlight w:val="none"/>
          <w:lang w:val="en-US" w:eastAsia="zh-CN"/>
        </w:rPr>
      </w:pPr>
      <w:bookmarkStart w:id="2" w:name="_Toc9335"/>
      <w:bookmarkStart w:id="3" w:name="_Toc155185895"/>
      <w:r>
        <w:rPr>
          <w:rFonts w:hint="eastAsia"/>
          <w:color w:val="auto"/>
          <w:highlight w:val="none"/>
          <w:lang w:val="en-US" w:eastAsia="zh-CN"/>
        </w:rPr>
        <w:t>一、项目背景</w:t>
      </w:r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生命教育基地是集救护培训、安全体验、生命教育、人道传播等为一体的功能场所，创建总会“一级标准化红十字生命教育基地”的发展目标，融入现代智能技术，实现“场景+情景+体验+学习”一体化。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合理利用现有的空间布局，通过生动形象的方式方法，富有冲击力的视觉感觉，寓教于乐，寓学于趣，把生命安全教育体验、传授应急救护知识与技能、传播红十字文化等融为一体。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引导社会公众、青少年学生正确认识生命的过程和意义，弘扬尊重生命、珍惜生命、保护生命理念，倡导“关爱生命”“救在身边”“生命接力”等文明新风尚。</w:t>
      </w:r>
    </w:p>
    <w:p>
      <w:pPr>
        <w:pStyle w:val="3"/>
        <w:bidi w:val="0"/>
        <w:jc w:val="left"/>
        <w:rPr>
          <w:rFonts w:hint="eastAsia"/>
          <w:color w:val="auto"/>
          <w:highlight w:val="none"/>
          <w:lang w:eastAsia="zh-CN"/>
        </w:rPr>
      </w:pPr>
      <w:bookmarkStart w:id="4" w:name="_Toc16531"/>
      <w:r>
        <w:rPr>
          <w:rFonts w:hint="eastAsia"/>
          <w:color w:val="auto"/>
          <w:highlight w:val="none"/>
          <w:lang w:eastAsia="zh-CN"/>
        </w:rPr>
        <w:t>二、采购需求</w:t>
      </w:r>
      <w:bookmarkEnd w:id="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/>
          <w:color w:val="auto"/>
          <w:highlight w:val="none"/>
          <w:lang w:val="en-US" w:eastAsia="zh-CN"/>
        </w:rPr>
        <w:t>生命健康安全教育体验区：面积不少于150平米，含红十字运动模块、养老护理救护模块、地震安全模块、消防安全模块、交通安全模块、家庭安全模块、“三献”模块、本地特色安全模块等8个模块，包括装修、基础道具、设备采购等。应急救护、养老护理培训综合教学区：面积不少于80平方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/>
          <w:color w:val="auto"/>
          <w:highlight w:val="none"/>
          <w:lang w:val="en-US" w:eastAsia="zh-CN"/>
        </w:rPr>
        <w:t>本项目需投标人自行踏勘现场，测量现场的尺寸，根据现有的场地自行设计布局，并完全了解本项目的全部情况和内容；项目内容包括应急救护培训基地设计布局方案及效果图，培训基地基础改造、培训设备及设备的安装调试等所有采购范围内的内容</w:t>
      </w:r>
      <w:r>
        <w:rPr>
          <w:rFonts w:hint="eastAsia"/>
          <w:color w:val="auto"/>
          <w:highlight w:val="none"/>
          <w:lang w:val="en-US" w:eastAsia="zh-CN"/>
        </w:rPr>
        <w:t>，</w:t>
      </w:r>
      <w:r>
        <w:rPr>
          <w:rFonts w:hint="eastAsia"/>
          <w:color w:val="auto"/>
          <w:highlight w:val="none"/>
          <w:lang w:val="en-US" w:eastAsia="zh-CN"/>
        </w:rPr>
        <w:t>施工部分涉及的主要材料品应选择市场优质品牌</w:t>
      </w:r>
      <w:r>
        <w:rPr>
          <w:rFonts w:hint="eastAsia" w:ascii="宋体" w:hAnsi="宋体" w:eastAsia="宋体"/>
          <w:color w:val="auto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/>
          <w:color w:val="auto"/>
          <w:highlight w:val="none"/>
          <w:lang w:val="en-US" w:eastAsia="zh-CN"/>
        </w:rPr>
      </w:pP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  <w:rPr>
          <w:rFonts w:hint="eastAsia"/>
          <w:color w:val="auto"/>
          <w:highlight w:val="none"/>
          <w:lang w:val="en-US" w:eastAsia="zh-CN"/>
        </w:rPr>
      </w:pPr>
      <w:bookmarkStart w:id="5" w:name="_Toc31783"/>
      <w:r>
        <w:rPr>
          <w:rFonts w:hint="eastAsia" w:cstheme="majorBidi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</w:t>
      </w:r>
      <w:r>
        <w:rPr>
          <w:rFonts w:hint="eastAsia" w:eastAsia="宋体" w:asciiTheme="majorHAnsi" w:hAnsiTheme="majorHAnsi" w:cstheme="majorBidi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/>
          <w:color w:val="auto"/>
          <w:highlight w:val="none"/>
          <w:lang w:val="en-US" w:eastAsia="zh-CN"/>
        </w:rPr>
        <w:t>技术参数</w:t>
      </w:r>
      <w:bookmarkEnd w:id="5"/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186"/>
        <w:gridCol w:w="5255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5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规格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参数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管理区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18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客流统计系统</w:t>
            </w:r>
          </w:p>
        </w:tc>
        <w:tc>
          <w:tcPr>
            <w:tcW w:w="525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tabs>
                <w:tab w:val="left" w:pos="0"/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1" w:leftChars="0" w:right="0" w:rightChars="0" w:hanging="11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1.1.采用双目立体视觉技术，基于双镜头的立体摄像，获取目标的高度信息，结合智能跟踪算法分析行人的行为轨迹，从而精确计算出客流人数及行走方向，支持分类统计人员进入、离开情况，支持实时数据上传和周期上传，支持高度过滤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tabs>
                <w:tab w:val="left" w:pos="0"/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1" w:leftChars="0" w:right="0" w:rightChars="0" w:hanging="11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1.2.水平视场角：≥104.5°；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tabs>
                <w:tab w:val="left" w:pos="0"/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1" w:leftChars="0" w:right="0" w:rightChars="0" w:hanging="11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1.3.垂直视场角：≥70.5°；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tabs>
                <w:tab w:val="left" w:pos="0"/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1" w:leftChars="0" w:right="0" w:rightChars="0" w:hanging="11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1.4.视频压缩标准: H.265/H.264 / MJPEG；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tabs>
                <w:tab w:val="left" w:pos="0"/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1" w:leftChars="0" w:right="0" w:rightChars="0" w:hanging="11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1.5.最大图像尺寸: ≥2560×1440；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tabs>
                <w:tab w:val="left" w:pos="0"/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1" w:leftChars="0" w:right="0" w:rightChars="0" w:hanging="11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1.6.接口类型: 甩线；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tabs>
                <w:tab w:val="left" w:pos="0"/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1" w:leftChars="0" w:right="0" w:rightChars="0" w:hanging="11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1.7.通讯接口: 1个RJ45 10M / 100M /1000M自适应以太网口；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tabs>
                <w:tab w:val="left" w:pos="0"/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1" w:leftChars="0" w:right="0" w:rightChars="0" w:hanging="11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1.8.音频接口: 标配mic in；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tabs>
                <w:tab w:val="left" w:pos="0"/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1" w:leftChars="0" w:right="0" w:rightChars="0" w:hanging="11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1.9.工作温度和湿度: -30℃~45℃,湿度小于95%(无凝结)；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tabs>
                <w:tab w:val="left" w:pos="0"/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1" w:leftChars="0" w:right="0" w:rightChars="0" w:hanging="11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1.10.电源供应: DC12±20%；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tabs>
                <w:tab w:val="left" w:pos="0"/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1" w:leftChars="0" w:right="0" w:rightChars="0" w:hanging="11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1.11.支持防反接保护；POE（36v-57v，802.3af）Calss3；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tabs>
                <w:tab w:val="left" w:pos="0"/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1" w:leftChars="0" w:right="0" w:rightChars="0" w:hanging="11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1.12.功耗: DC12V 0.66A Max8W；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tabs>
                <w:tab w:val="left" w:pos="0"/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1" w:leftChars="0" w:right="0" w:rightChars="0" w:hanging="11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1.13.PoE：(802.3af, 36V-57V), 0.23 A to 0.14 A；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tabs>
                <w:tab w:val="left" w:pos="0"/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" w:leftChars="0" w:hanging="11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1.14.具备客流数据统计功能，可后台实时查看。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tabs>
                <w:tab w:val="left" w:pos="0"/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" w:leftChars="0" w:hanging="11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1.15.平板：采用超薄十核安卓超高清4K全面屏5G全网通用同级及以上产品，用来呈现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客流统计情况。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红十字运动模块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18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红十字运动</w:t>
            </w:r>
          </w:p>
        </w:tc>
        <w:tc>
          <w:tcPr>
            <w:tcW w:w="5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2.1.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外观及尺寸：43英寸；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2.2.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触摸物直径：&gt;3mm；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2.3.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触摸输入识别：手指，触摸笔等不透光物体；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2.4.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分 辨 率：1920 x 1080；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2.5.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亮    度：400cd/m2；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2.6.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响应时间：≤ 5ms；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2.7.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接    口：VGA/HDMI/USB/RJ45；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2.8.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电源输入：AC 220V 50/60Hz；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2.9.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CPU：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I5二代；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2.10.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内存：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4G；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2.11.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硬盘：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128G；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2.12.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电源：500W；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2.13.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图、文、视频介绍，体验者通过拨动电子翻书设备，查阅以及学习红十字会知识点。系统在每个知识点上均配有语音讲解、动画或视频辅助。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应急救护模块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33" w:type="dxa"/>
            <w:vMerge w:val="restar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186" w:type="dxa"/>
            <w:vMerge w:val="restar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心肺复苏实训系统装置、烧伤、创伤紧急处置系统</w:t>
            </w:r>
          </w:p>
        </w:tc>
        <w:tc>
          <w:tcPr>
            <w:tcW w:w="5255" w:type="dxa"/>
            <w:vAlign w:val="center"/>
          </w:tcPr>
          <w:p>
            <w:pPr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3.1.大屏幕液晶彩显高级自动电脑心肺复苏模拟人</w:t>
            </w:r>
          </w:p>
          <w:p>
            <w:pPr>
              <w:numPr>
                <w:ilvl w:val="2"/>
                <w:numId w:val="1"/>
              </w:numPr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模拟人与平板电脑无线连接</w:t>
            </w:r>
          </w:p>
          <w:p>
            <w:pPr>
              <w:numPr>
                <w:ilvl w:val="3"/>
                <w:numId w:val="2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可进行意识判断，急救呼叫，脉搏检查、呼吸检查、清除异物五个操作(内置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操作感应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传感器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需要执行操作才能进行下一步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)</w:t>
            </w:r>
          </w:p>
          <w:p>
            <w:pPr>
              <w:numPr>
                <w:ilvl w:val="2"/>
                <w:numId w:val="1"/>
              </w:numPr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采用8英寸触摸彩屏显示</w:t>
            </w:r>
          </w:p>
          <w:p>
            <w:pPr>
              <w:numPr>
                <w:ilvl w:val="3"/>
                <w:numId w:val="3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大屏幕液晶彩显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高级自动电脑心肺复苏CPR模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拟人结合2015国际心肺复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苏标准。由模拟人、大屏幕液晶彩显显示屏组成。功能更强大、操作方便，专门针对社会心肺复苏培训机构、医院医学院、卫校进行心肺复苏培训。</w:t>
            </w:r>
          </w:p>
          <w:p>
            <w:pPr>
              <w:numPr>
                <w:ilvl w:val="2"/>
                <w:numId w:val="1"/>
              </w:numPr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材料特点：</w:t>
            </w:r>
          </w:p>
          <w:p>
            <w:pPr>
              <w:numPr>
                <w:ilvl w:val="3"/>
                <w:numId w:val="4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模拟人的脸皮</w:t>
            </w:r>
            <w:r>
              <w:rPr>
                <w:rFonts w:hint="eastAsia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应保证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至少</w:t>
            </w:r>
            <w:r>
              <w:rPr>
                <w:rFonts w:hint="eastAsia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使用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三年，面皮肤、颈皮肤、胸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皮肤、头发，采用热塑弹性体混合胶材料，由不锈钢模具、经注塑机高温注压而成，具有解剖标志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准确、手感真实、肤色统一、形态逼真、外形美观、经久耐用、消毒清洗不变形、拆装更换方便等特点。</w:t>
            </w:r>
          </w:p>
          <w:p>
            <w:pPr>
              <w:numPr>
                <w:ilvl w:val="2"/>
                <w:numId w:val="1"/>
              </w:numPr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主要功能特点：</w:t>
            </w:r>
          </w:p>
          <w:p>
            <w:pPr>
              <w:numPr>
                <w:ilvl w:val="3"/>
                <w:numId w:val="5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模拟人上肢关节可自由活动。</w:t>
            </w:r>
          </w:p>
          <w:p>
            <w:pPr>
              <w:numPr>
                <w:ilvl w:val="3"/>
                <w:numId w:val="5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模拟人与平板电脑无线连接。</w:t>
            </w:r>
          </w:p>
          <w:p>
            <w:pPr>
              <w:numPr>
                <w:ilvl w:val="3"/>
                <w:numId w:val="5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可进行意识判断，急救呼叫，脉搏检查、呼吸检查、清除异物五个操作(内置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操作感应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传感器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需要执行操作才能进行下一步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)。</w:t>
            </w:r>
          </w:p>
          <w:p>
            <w:pPr>
              <w:numPr>
                <w:ilvl w:val="3"/>
                <w:numId w:val="5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采用8英寸触摸彩屏显示：模拟心脏搏动显示、模拟心电图显示、钜形图表数据统计、CPR操作动画显示，使用说明中文文字显示。</w:t>
            </w:r>
          </w:p>
          <w:p>
            <w:pPr>
              <w:numPr>
                <w:ilvl w:val="3"/>
                <w:numId w:val="5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模拟人解剖特征明显，手感真实，肤色统一，形态逼真，外形美观。</w:t>
            </w:r>
          </w:p>
          <w:p>
            <w:pPr>
              <w:numPr>
                <w:ilvl w:val="3"/>
                <w:numId w:val="5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模拟生命体征：</w:t>
            </w:r>
          </w:p>
          <w:p>
            <w:pPr>
              <w:numPr>
                <w:ilvl w:val="3"/>
                <w:numId w:val="5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初始状态时，模拟人液晶瞳孔散大，颈动脉无搏动。</w:t>
            </w:r>
          </w:p>
          <w:p>
            <w:pPr>
              <w:numPr>
                <w:ilvl w:val="3"/>
                <w:numId w:val="5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抢救成功后，模拟人瞳孔恢复正常大小，恢复对光反射，颈动脉自主搏动。瞳孔缩放和颈动脉搏动可由控制器按钮开启或关闭， 开启或抢救成功状态下，光源照射眼球，可模拟真实瞳孔对光反射。</w:t>
            </w:r>
          </w:p>
          <w:p>
            <w:pPr>
              <w:numPr>
                <w:ilvl w:val="3"/>
                <w:numId w:val="5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液晶瞳孔缩放和颈动脉搏动由开关可开启和关闭。</w:t>
            </w:r>
          </w:p>
          <w:p>
            <w:pPr>
              <w:numPr>
                <w:ilvl w:val="3"/>
                <w:numId w:val="5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可进行人工呼吸和心外按压。可进行标准气道开放，气道指示灯变亮。</w:t>
            </w:r>
          </w:p>
          <w:p>
            <w:pPr>
              <w:numPr>
                <w:ilvl w:val="3"/>
                <w:numId w:val="5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模拟人四肢可以拆卸，内置饱和一体成型海绵体填充物</w:t>
            </w: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numPr>
                <w:ilvl w:val="2"/>
                <w:numId w:val="1"/>
              </w:numPr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五种操作模式：</w:t>
            </w:r>
          </w:p>
          <w:p>
            <w:pPr>
              <w:numPr>
                <w:ilvl w:val="3"/>
                <w:numId w:val="6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方式一：控制器训练模式，可进行按压和吹气训练。</w:t>
            </w:r>
          </w:p>
          <w:p>
            <w:pPr>
              <w:numPr>
                <w:ilvl w:val="3"/>
                <w:numId w:val="6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方式二：语音提示训练模式，该模型内置语音：对错误操作全程语音提示，包括按压位置错误、按压深度错误、吹气量错误、吹气速度过快、气道未开放等的提醒。可开启和关闭语音，调节音量。在正确操作时，无语音提示。</w:t>
            </w:r>
          </w:p>
          <w:p>
            <w:pPr>
              <w:numPr>
                <w:ilvl w:val="3"/>
                <w:numId w:val="6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方式三：考核模式，在设定的时间内，根据2015国际心肺复苏标准，正确按压和吹气数30：2的比例，完成5个循环操作。</w:t>
            </w:r>
          </w:p>
          <w:p>
            <w:pPr>
              <w:numPr>
                <w:ilvl w:val="3"/>
                <w:numId w:val="6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方式四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：实战模式，老师可自行设定操作时间范围、操作标准、循环次数、操作频率、按压和吹气的比例。</w:t>
            </w:r>
          </w:p>
          <w:p>
            <w:pPr>
              <w:numPr>
                <w:ilvl w:val="3"/>
                <w:numId w:val="6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方式五：竞赛模式，根据《美国心脏学会（AHA）2015国际心肺复苏（CPR）&amp;心血管急救（ECC）指南标准》以及红十字会心肺复苏考核标准设置。</w:t>
            </w:r>
          </w:p>
          <w:p>
            <w:pPr>
              <w:numPr>
                <w:ilvl w:val="3"/>
                <w:numId w:val="6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从第一次按压开始计时，以5个循环为系统评判周期，一周期最长时间不超过155秒。</w:t>
            </w:r>
          </w:p>
          <w:p>
            <w:pPr>
              <w:numPr>
                <w:ilvl w:val="3"/>
                <w:numId w:val="6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全程无提醒，系统自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动根据心肺复苏考核标准进行评判，如未抢救成功，自动进入下一评判周期，直至抢救成功。模拟真实心肺复苏抢救。</w:t>
            </w:r>
          </w:p>
          <w:p>
            <w:pPr>
              <w:numPr>
                <w:ilvl w:val="2"/>
                <w:numId w:val="1"/>
              </w:numPr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打印功能：</w:t>
            </w:r>
          </w:p>
          <w:p>
            <w:pPr>
              <w:numPr>
                <w:ilvl w:val="3"/>
                <w:numId w:val="7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操作结束后打印操作过程。</w:t>
            </w:r>
          </w:p>
          <w:p>
            <w:pPr>
              <w:numPr>
                <w:ilvl w:val="3"/>
                <w:numId w:val="7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成绩单内容包括：意识判断、急救呼叫、呼吸检查、脉搏检查、清除异物，按压正确数与错误数，以及错误原因（按压过大、按压不足、位置错误、释放不足）；吹气正确数与错误数，以及错误原因（吹气过大、吹气不足、吹气进胃、气道未开放）；成绩结果。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33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6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255" w:type="dxa"/>
            <w:vAlign w:val="center"/>
          </w:tcPr>
          <w:p>
            <w:pPr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3.2.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全身模拟人</w:t>
            </w:r>
          </w:p>
          <w:p>
            <w:pPr>
              <w:numPr>
                <w:ilvl w:val="2"/>
                <w:numId w:val="8"/>
              </w:numPr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模型用途：</w:t>
            </w:r>
          </w:p>
          <w:p>
            <w:pPr>
              <w:numPr>
                <w:ilvl w:val="3"/>
                <w:numId w:val="9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高等医学院校、卫校等教学示教及学员实践操作训练使用；</w:t>
            </w:r>
          </w:p>
          <w:p>
            <w:pPr>
              <w:numPr>
                <w:ilvl w:val="3"/>
                <w:numId w:val="9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医务工作者临床实践操作训练；</w:t>
            </w:r>
          </w:p>
          <w:p>
            <w:pPr>
              <w:numPr>
                <w:ilvl w:val="3"/>
                <w:numId w:val="9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基层卫生单位临床医学普及培训实践操作训练。</w:t>
            </w:r>
          </w:p>
          <w:p>
            <w:pPr>
              <w:numPr>
                <w:ilvl w:val="2"/>
                <w:numId w:val="8"/>
              </w:numPr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功能特点：</w:t>
            </w:r>
          </w:p>
          <w:p>
            <w:pPr>
              <w:numPr>
                <w:ilvl w:val="3"/>
                <w:numId w:val="1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采用高分子弹性体及ABS，材质新颖，经久耐用；</w:t>
            </w:r>
          </w:p>
          <w:p>
            <w:pPr>
              <w:numPr>
                <w:ilvl w:val="3"/>
                <w:numId w:val="1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模拟人解剖特征明显，皮肤手感真实，外观逼真；</w:t>
            </w:r>
          </w:p>
          <w:p>
            <w:pPr>
              <w:numPr>
                <w:ilvl w:val="3"/>
                <w:numId w:val="1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瞳孔对比；</w:t>
            </w:r>
          </w:p>
          <w:p>
            <w:pPr>
              <w:numPr>
                <w:ilvl w:val="3"/>
                <w:numId w:val="1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标准气道开放；</w:t>
            </w:r>
          </w:p>
          <w:p>
            <w:pPr>
              <w:numPr>
                <w:ilvl w:val="3"/>
                <w:numId w:val="1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可进行人工口对口呼吸（吹气），内置肺袋，吹气时胸部起伏；</w:t>
            </w:r>
          </w:p>
          <w:p>
            <w:pPr>
              <w:numPr>
                <w:ilvl w:val="3"/>
                <w:numId w:val="1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可进行人工手位胸外按压，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人体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内置饱和填充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海绵一体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，体现真实按压手感；</w:t>
            </w:r>
          </w:p>
          <w:p>
            <w:pPr>
              <w:numPr>
                <w:ilvl w:val="3"/>
                <w:numId w:val="1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四肢可以拆卸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；</w:t>
            </w:r>
          </w:p>
          <w:p>
            <w:pPr>
              <w:numPr>
                <w:ilvl w:val="3"/>
                <w:numId w:val="1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符合AHA操作标准；</w:t>
            </w:r>
          </w:p>
          <w:p>
            <w:pPr>
              <w:numPr>
                <w:ilvl w:val="3"/>
                <w:numId w:val="1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操作方式：训练模式</w:t>
            </w:r>
          </w:p>
          <w:p>
            <w:pPr>
              <w:numPr>
                <w:ilvl w:val="2"/>
                <w:numId w:val="8"/>
              </w:numPr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注意事项</w:t>
            </w:r>
          </w:p>
          <w:p>
            <w:pPr>
              <w:numPr>
                <w:ilvl w:val="3"/>
                <w:numId w:val="11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人工口对口呼吸（吹气）时，必须使用一次性CPR训练面膜，一人一片，以防交叉感染；</w:t>
            </w:r>
          </w:p>
          <w:p>
            <w:pPr>
              <w:numPr>
                <w:ilvl w:val="3"/>
                <w:numId w:val="11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操作者应双手清洁，女性请擦除口红，以防脏污面皮及胸皮，更不允许用圆珠笔或其他色笔涂划。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33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86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255" w:type="dxa"/>
            <w:vAlign w:val="center"/>
          </w:tcPr>
          <w:p>
            <w:pPr>
              <w:pageBreakBefore w:val="0"/>
              <w:widowControl w:val="0"/>
              <w:numPr>
                <w:ilvl w:val="1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半身模拟人</w:t>
            </w:r>
          </w:p>
          <w:p>
            <w:pPr>
              <w:numPr>
                <w:ilvl w:val="2"/>
                <w:numId w:val="12"/>
              </w:numPr>
              <w:tabs>
                <w:tab w:val="left" w:pos="0"/>
              </w:tabs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模型用途：</w:t>
            </w:r>
          </w:p>
          <w:p>
            <w:pPr>
              <w:numPr>
                <w:ilvl w:val="3"/>
                <w:numId w:val="13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高等医学院校、卫校等教学示教及学员实践操作训练使用；</w:t>
            </w:r>
          </w:p>
          <w:p>
            <w:pPr>
              <w:numPr>
                <w:ilvl w:val="3"/>
                <w:numId w:val="13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医务工作者临床实践操作训练；</w:t>
            </w:r>
          </w:p>
          <w:p>
            <w:pPr>
              <w:numPr>
                <w:ilvl w:val="3"/>
                <w:numId w:val="13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基层卫生单位临床医学普及培训实践操作训练。</w:t>
            </w:r>
          </w:p>
          <w:p>
            <w:pPr>
              <w:numPr>
                <w:ilvl w:val="2"/>
                <w:numId w:val="12"/>
              </w:numPr>
              <w:tabs>
                <w:tab w:val="left" w:pos="0"/>
              </w:tabs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功能特点：</w:t>
            </w:r>
          </w:p>
          <w:p>
            <w:pPr>
              <w:numPr>
                <w:ilvl w:val="3"/>
                <w:numId w:val="14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采用高分子弹性体及ABS，材质新颖，经久耐用；</w:t>
            </w:r>
          </w:p>
          <w:p>
            <w:pPr>
              <w:numPr>
                <w:ilvl w:val="3"/>
                <w:numId w:val="14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模拟人解剖特征明显，皮肤手感真实，外观逼真；</w:t>
            </w:r>
          </w:p>
          <w:p>
            <w:pPr>
              <w:numPr>
                <w:ilvl w:val="3"/>
                <w:numId w:val="14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瞳孔对比；</w:t>
            </w:r>
          </w:p>
          <w:p>
            <w:pPr>
              <w:numPr>
                <w:ilvl w:val="3"/>
                <w:numId w:val="14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标准气道开放；</w:t>
            </w:r>
          </w:p>
          <w:p>
            <w:pPr>
              <w:numPr>
                <w:ilvl w:val="3"/>
                <w:numId w:val="14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可进行人工口对口呼吸（吹气），内置肺袋，吹气时胸部起伏；</w:t>
            </w:r>
          </w:p>
          <w:p>
            <w:pPr>
              <w:numPr>
                <w:ilvl w:val="3"/>
                <w:numId w:val="14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可进行人工手位胸外按压，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人体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内置饱和填充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海绵一体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，体现真实按压手感；</w:t>
            </w:r>
          </w:p>
          <w:p>
            <w:pPr>
              <w:numPr>
                <w:ilvl w:val="3"/>
                <w:numId w:val="14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四肢可以拆卸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；</w:t>
            </w:r>
          </w:p>
          <w:p>
            <w:pPr>
              <w:numPr>
                <w:ilvl w:val="3"/>
                <w:numId w:val="14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符合AHA操作标准；</w:t>
            </w:r>
          </w:p>
          <w:p>
            <w:pPr>
              <w:numPr>
                <w:ilvl w:val="3"/>
                <w:numId w:val="14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操作方式：训练模式</w:t>
            </w:r>
          </w:p>
          <w:p>
            <w:pPr>
              <w:numPr>
                <w:ilvl w:val="2"/>
                <w:numId w:val="12"/>
              </w:numPr>
              <w:tabs>
                <w:tab w:val="left" w:pos="0"/>
              </w:tabs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注意事项</w:t>
            </w:r>
          </w:p>
          <w:p>
            <w:pPr>
              <w:numPr>
                <w:ilvl w:val="3"/>
                <w:numId w:val="15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人工口对口呼吸（吹气）时，必须使用一次性CPR训练面膜，一人一片，以防交叉感染；</w:t>
            </w:r>
          </w:p>
          <w:p>
            <w:pPr>
              <w:pageBreakBefore w:val="0"/>
              <w:widowControl w:val="0"/>
              <w:numPr>
                <w:ilvl w:val="3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3" w:leftChars="0" w:hanging="13" w:firstLineChars="0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操作者应双手清洁，女性请擦除口红，以防脏污面皮及胸皮，更不允许用圆珠笔或其他色笔涂划。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33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86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255" w:type="dxa"/>
            <w:vAlign w:val="center"/>
          </w:tcPr>
          <w:p>
            <w:pPr>
              <w:pageBreakBefore w:val="0"/>
              <w:widowControl w:val="0"/>
              <w:numPr>
                <w:ilvl w:val="1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儿童心肺复苏模拟人</w:t>
            </w:r>
          </w:p>
          <w:p>
            <w:pPr>
              <w:numPr>
                <w:ilvl w:val="2"/>
                <w:numId w:val="16"/>
              </w:numPr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功能特点：</w:t>
            </w:r>
          </w:p>
          <w:p>
            <w:pPr>
              <w:numPr>
                <w:ilvl w:val="3"/>
                <w:numId w:val="17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人工手指位胸外按压：儿童按压深度至少为胸部前后径的1/3大约为5cm。</w:t>
            </w:r>
          </w:p>
          <w:p>
            <w:pPr>
              <w:numPr>
                <w:ilvl w:val="3"/>
                <w:numId w:val="17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模拟标准气道开放</w:t>
            </w:r>
          </w:p>
          <w:p>
            <w:pPr>
              <w:numPr>
                <w:ilvl w:val="3"/>
                <w:numId w:val="17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操作周期：按压与人工呼吸：30：2/单人或15：2/双人，完成五个循环周期CPR操作。</w:t>
            </w:r>
          </w:p>
          <w:p>
            <w:pPr>
              <w:numPr>
                <w:ilvl w:val="3"/>
                <w:numId w:val="17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操作频率：标准：至少100次/分。</w:t>
            </w:r>
          </w:p>
          <w:p>
            <w:pPr>
              <w:numPr>
                <w:ilvl w:val="3"/>
                <w:numId w:val="17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操作方式：训练操作。</w:t>
            </w:r>
          </w:p>
          <w:p>
            <w:pPr>
              <w:numPr>
                <w:ilvl w:val="3"/>
                <w:numId w:val="17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检查颈动脉反应：手捏压力皮球，模拟颈动脉搏动。</w:t>
            </w:r>
          </w:p>
          <w:p>
            <w:pPr>
              <w:numPr>
                <w:ilvl w:val="2"/>
                <w:numId w:val="16"/>
              </w:numPr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标准配置：</w:t>
            </w:r>
          </w:p>
          <w:p>
            <w:pPr>
              <w:numPr>
                <w:ilvl w:val="3"/>
                <w:numId w:val="18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复苏儿童人体模型一具；牛津袋一只；</w:t>
            </w:r>
          </w:p>
          <w:p>
            <w:pPr>
              <w:numPr>
                <w:ilvl w:val="3"/>
                <w:numId w:val="18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复苏操作垫一条；屏障面膜（50张/盒）一盒；可换肺囊装置四套；</w:t>
            </w:r>
          </w:p>
          <w:p>
            <w:pPr>
              <w:numPr>
                <w:ilvl w:val="3"/>
                <w:numId w:val="18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eastAsia="zh-CN"/>
              </w:rPr>
              <w:t>至少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可换面皮一只；保修卡、合格证、使用说明书、急救手册一本；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33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86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255" w:type="dxa"/>
            <w:vAlign w:val="center"/>
          </w:tcPr>
          <w:p>
            <w:pPr>
              <w:pageBreakBefore w:val="0"/>
              <w:widowControl w:val="0"/>
              <w:numPr>
                <w:ilvl w:val="1"/>
                <w:numId w:val="1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成人梗塞模拟人</w:t>
            </w:r>
          </w:p>
          <w:p>
            <w:pPr>
              <w:numPr>
                <w:ilvl w:val="2"/>
                <w:numId w:val="19"/>
              </w:numPr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功能特点：</w:t>
            </w:r>
          </w:p>
          <w:p>
            <w:pPr>
              <w:numPr>
                <w:ilvl w:val="3"/>
                <w:numId w:val="2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CPR心肺复苏功能操作</w:t>
            </w:r>
          </w:p>
          <w:p>
            <w:pPr>
              <w:numPr>
                <w:ilvl w:val="3"/>
                <w:numId w:val="2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模拟颈动脉搏动</w:t>
            </w:r>
          </w:p>
          <w:p>
            <w:pPr>
              <w:numPr>
                <w:ilvl w:val="3"/>
                <w:numId w:val="2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气道贯通自主呼吸运动</w:t>
            </w:r>
          </w:p>
          <w:p>
            <w:pPr>
              <w:numPr>
                <w:ilvl w:val="3"/>
                <w:numId w:val="2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室息、气道异物阻塞模拟</w:t>
            </w:r>
          </w:p>
          <w:p>
            <w:pPr>
              <w:numPr>
                <w:ilvl w:val="3"/>
                <w:numId w:val="2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气道开放和冲击压迫腹部技能模拟</w:t>
            </w:r>
          </w:p>
          <w:p>
            <w:pPr>
              <w:numPr>
                <w:ilvl w:val="3"/>
                <w:numId w:val="2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解除气道异物阻塞进行海氏急救法操作训练</w:t>
            </w:r>
          </w:p>
          <w:p>
            <w:pPr>
              <w:numPr>
                <w:ilvl w:val="3"/>
                <w:numId w:val="2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单独口鼻部件可更换</w:t>
            </w:r>
          </w:p>
          <w:p>
            <w:pPr>
              <w:numPr>
                <w:ilvl w:val="3"/>
                <w:numId w:val="20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直流电供电</w:t>
            </w:r>
          </w:p>
          <w:p>
            <w:pPr>
              <w:numPr>
                <w:ilvl w:val="2"/>
                <w:numId w:val="19"/>
              </w:numPr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产品配置:</w:t>
            </w:r>
          </w:p>
          <w:p>
            <w:pPr>
              <w:numPr>
                <w:ilvl w:val="3"/>
                <w:numId w:val="21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至少包括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模拟人一具；牛津袋一只；可替换口鼻部件2个；梗塞异物球一包；CPR吹气膜一盒；皮球导管一根，操作垫一块，说明书一份，合格证、保修卡一份；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33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86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255" w:type="dxa"/>
            <w:vAlign w:val="center"/>
          </w:tcPr>
          <w:p>
            <w:pPr>
              <w:pageBreakBefore w:val="0"/>
              <w:widowControl w:val="0"/>
              <w:numPr>
                <w:ilvl w:val="1"/>
                <w:numId w:val="2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婴儿梗塞模拟人</w:t>
            </w:r>
          </w:p>
          <w:p>
            <w:pPr>
              <w:numPr>
                <w:ilvl w:val="2"/>
                <w:numId w:val="22"/>
              </w:numPr>
              <w:bidi w:val="0"/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使用范围</w:t>
            </w:r>
          </w:p>
          <w:p>
            <w:pPr>
              <w:numPr>
                <w:ilvl w:val="3"/>
                <w:numId w:val="23"/>
              </w:numPr>
              <w:bidi w:val="0"/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进行小儿海氏急救法操作。模拟人根据小儿解剖特征和生理特点设计，适用于气管异物，气管异物常见于婴幼儿身上，因婴幼儿会厌软骨发育不成熟，功能不健全，在婴幼儿口中含物说话、哭笑、打闹和剧烈活动时，容易将口含物吸入气管内引起气管阻塞而导致窒息。</w:t>
            </w:r>
          </w:p>
          <w:p>
            <w:pPr>
              <w:numPr>
                <w:ilvl w:val="3"/>
                <w:numId w:val="23"/>
              </w:numPr>
              <w:bidi w:val="0"/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背部排击法：将患儿骑跨并俯卧于急救者的胳臂上，头低于躯干，固定头部，并将其胳膊放在急救者的大腿上，然后用另一手的掌握部用力排击患儿两肩胛骨之间的背部4-6次，使呼吸道内压骤然升高，有助于松动其异物和排出体外。</w:t>
            </w:r>
          </w:p>
          <w:p>
            <w:pPr>
              <w:numPr>
                <w:ilvl w:val="3"/>
                <w:numId w:val="23"/>
              </w:numPr>
              <w:bidi w:val="0"/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胸部手指猛击法：患儿取仰卧位，抱持于急救者手臂弯中，头略低于躯干，急救者用两手指按压两乳头连线与胸骨中线交界点一横指处4-6处。必要时可与以上方法交替使用。直到异物排出或患儿失去知觉。</w:t>
            </w:r>
          </w:p>
          <w:p>
            <w:pPr>
              <w:numPr>
                <w:ilvl w:val="2"/>
                <w:numId w:val="22"/>
              </w:numPr>
              <w:bidi w:val="0"/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功能特点：</w:t>
            </w:r>
          </w:p>
          <w:p>
            <w:pPr>
              <w:numPr>
                <w:ilvl w:val="3"/>
                <w:numId w:val="24"/>
              </w:numPr>
              <w:tabs>
                <w:tab w:val="left" w:pos="0"/>
              </w:tabs>
              <w:bidi w:val="0"/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正常的气道阻塞模拟；</w:t>
            </w:r>
          </w:p>
          <w:p>
            <w:pPr>
              <w:numPr>
                <w:ilvl w:val="3"/>
                <w:numId w:val="24"/>
              </w:numPr>
              <w:tabs>
                <w:tab w:val="left" w:pos="0"/>
              </w:tabs>
              <w:bidi w:val="0"/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可进行标准的CPR操作：人工呼吸和心外按压；</w:t>
            </w:r>
          </w:p>
          <w:p>
            <w:pPr>
              <w:numPr>
                <w:ilvl w:val="3"/>
                <w:numId w:val="24"/>
              </w:numPr>
              <w:tabs>
                <w:tab w:val="left" w:pos="0"/>
              </w:tabs>
              <w:bidi w:val="0"/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气道贯通时的胸部扩张；</w:t>
            </w:r>
          </w:p>
          <w:p>
            <w:pPr>
              <w:numPr>
                <w:ilvl w:val="3"/>
                <w:numId w:val="24"/>
              </w:numPr>
              <w:tabs>
                <w:tab w:val="left" w:pos="0"/>
              </w:tabs>
              <w:bidi w:val="0"/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窒息、异物阻塞气道的模拟；</w:t>
            </w:r>
          </w:p>
          <w:p>
            <w:pPr>
              <w:numPr>
                <w:ilvl w:val="3"/>
                <w:numId w:val="24"/>
              </w:numPr>
              <w:tabs>
                <w:tab w:val="left" w:pos="0"/>
              </w:tabs>
              <w:bidi w:val="0"/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标准婴儿真人比列设计及准确的标准布局；</w:t>
            </w:r>
          </w:p>
          <w:p>
            <w:pPr>
              <w:numPr>
                <w:ilvl w:val="3"/>
                <w:numId w:val="24"/>
              </w:numPr>
              <w:tabs>
                <w:tab w:val="left" w:pos="0"/>
              </w:tabs>
              <w:bidi w:val="0"/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精确的解剖结构，可触及胸骨和肋骨；</w:t>
            </w:r>
          </w:p>
          <w:p>
            <w:pPr>
              <w:numPr>
                <w:ilvl w:val="2"/>
                <w:numId w:val="22"/>
              </w:numPr>
              <w:bidi w:val="0"/>
              <w:spacing w:line="360" w:lineRule="auto"/>
              <w:ind w:left="8" w:leftChars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标准配置：</w:t>
            </w:r>
          </w:p>
          <w:p>
            <w:pPr>
              <w:numPr>
                <w:ilvl w:val="3"/>
                <w:numId w:val="25"/>
              </w:numPr>
              <w:bidi w:val="0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至少包括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婴儿梗塞复苏模型一具；梗塞袋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3个；异物若干；牛津袋一只；合格证、保修卡、说明书。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33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86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255" w:type="dxa"/>
            <w:vAlign w:val="center"/>
          </w:tcPr>
          <w:p>
            <w:pPr>
              <w:pageBreakBefore w:val="0"/>
              <w:widowControl w:val="0"/>
              <w:numPr>
                <w:ilvl w:val="1"/>
                <w:numId w:val="2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全功能创伤护理模拟人</w:t>
            </w:r>
          </w:p>
          <w:p>
            <w:pPr>
              <w:numPr>
                <w:ilvl w:val="2"/>
                <w:numId w:val="26"/>
              </w:num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功能特点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含有以下练习操作功能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：</w:t>
            </w:r>
          </w:p>
          <w:p>
            <w:pPr>
              <w:numPr>
                <w:ilvl w:val="3"/>
                <w:numId w:val="27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肠外露包扎</w:t>
            </w:r>
          </w:p>
          <w:p>
            <w:pPr>
              <w:numPr>
                <w:ilvl w:val="3"/>
                <w:numId w:val="27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手脚创伤包扎</w:t>
            </w:r>
          </w:p>
          <w:p>
            <w:pPr>
              <w:numPr>
                <w:ilvl w:val="3"/>
                <w:numId w:val="27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口鼻气管插管</w:t>
            </w:r>
          </w:p>
          <w:p>
            <w:pPr>
              <w:numPr>
                <w:ilvl w:val="3"/>
                <w:numId w:val="27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气管切开护理</w:t>
            </w:r>
          </w:p>
          <w:p>
            <w:pPr>
              <w:numPr>
                <w:ilvl w:val="3"/>
                <w:numId w:val="27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吸痰法</w:t>
            </w:r>
          </w:p>
          <w:p>
            <w:pPr>
              <w:numPr>
                <w:ilvl w:val="3"/>
                <w:numId w:val="27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氧气吸入法</w:t>
            </w:r>
          </w:p>
          <w:p>
            <w:pPr>
              <w:numPr>
                <w:ilvl w:val="3"/>
                <w:numId w:val="27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胸腔解剖重要器官结构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展示</w:t>
            </w:r>
          </w:p>
          <w:p>
            <w:pPr>
              <w:numPr>
                <w:ilvl w:val="3"/>
                <w:numId w:val="27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手臂静脉穿刺、注射、输液（血)</w:t>
            </w:r>
          </w:p>
          <w:p>
            <w:pPr>
              <w:numPr>
                <w:ilvl w:val="3"/>
                <w:numId w:val="27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胸腔、腹腔、肝脏、骨髓、腰椎穿刺</w:t>
            </w:r>
          </w:p>
          <w:p>
            <w:pPr>
              <w:numPr>
                <w:ilvl w:val="3"/>
                <w:numId w:val="27"/>
              </w:numPr>
              <w:spacing w:line="360" w:lineRule="auto"/>
              <w:ind w:left="13" w:leftChars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造瘘引流术  </w:t>
            </w:r>
          </w:p>
          <w:p>
            <w:pPr>
              <w:numPr>
                <w:ilvl w:val="2"/>
                <w:numId w:val="26"/>
              </w:num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增加创伤功能模块：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面部烧伤ⅠⅡⅢ度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前额撕裂伤口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颌骨创伤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锁骨开放性骨折与胸膛挫伤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腹部创伤伴有小肠突露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右上臂肱骨开放性骨折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右手开放性骨折、软组织撕裂伤口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骨组织暴露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右手掌枪弹伤口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右大腿股骨开放性骨折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右大腿复合型股骨骨折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右大腿金属异物刺伤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右小腿胫骨开放性骨折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右足开放性骨折小趾截断创伤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左前臂烧伤ⅠⅡⅢ度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左大腿截断创伤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左小腿胫骨闭合性骨折以及稞关节和足挫伤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胸壁切开缝合伤口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腹壁切开缝合伤口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大腿外伤切开缝合伤口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大腿皮肤裂伤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大腿感染性溃疡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足坏疽、第1、2、3足趾和足跟压疮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上臂截肢伤口</w:t>
            </w:r>
          </w:p>
          <w:p>
            <w:pPr>
              <w:numPr>
                <w:ilvl w:val="3"/>
                <w:numId w:val="28"/>
              </w:numPr>
              <w:spacing w:line="360" w:lineRule="auto"/>
              <w:ind w:left="-7" w:leftChars="0" w:firstLine="7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小退截肢伤口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33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86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255" w:type="dxa"/>
            <w:vAlign w:val="center"/>
          </w:tcPr>
          <w:p>
            <w:pPr>
              <w:pageBreakBefore w:val="0"/>
              <w:widowControl w:val="0"/>
              <w:numPr>
                <w:ilvl w:val="1"/>
                <w:numId w:val="2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海姆立克训练马甲</w:t>
            </w:r>
          </w:p>
          <w:p>
            <w:pPr>
              <w:pStyle w:val="15"/>
              <w:keepNext w:val="0"/>
              <w:keepLines w:val="0"/>
              <w:widowControl/>
              <w:numPr>
                <w:ilvl w:val="2"/>
                <w:numId w:val="29"/>
              </w:numPr>
              <w:suppressLineNumbers w:val="0"/>
              <w:spacing w:before="0" w:beforeAutospacing="0" w:after="0" w:afterAutospacing="0" w:line="360" w:lineRule="auto"/>
              <w:ind w:left="8" w:leftChars="0" w:right="0" w:hanging="8" w:firstLine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适用范围：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窒息急救、实训穿戴马甲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意外窒息意味着丢掉生命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防室息急救教育和实训的时候，穿戴在学员身上，针对异物造成的呼吸气道堵塞状况时，练习腹部按压（即海姆立克手法），做出正确步骤处理，挤出堵塞气道异物（泡沫塞），直观的教学模式给学员带来自信和应用实效。模拟者可采用站姿、坐姿、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教具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或借助柜台、桌椅，实习体验窒息自救、急救、达到救人一命的教学目的。 </w:t>
            </w:r>
          </w:p>
          <w:p>
            <w:pPr>
              <w:pStyle w:val="15"/>
              <w:keepNext w:val="0"/>
              <w:keepLines w:val="0"/>
              <w:widowControl/>
              <w:numPr>
                <w:ilvl w:val="2"/>
                <w:numId w:val="29"/>
              </w:numPr>
              <w:suppressLineNumbers w:val="0"/>
              <w:spacing w:before="0" w:beforeAutospacing="0" w:after="0" w:afterAutospacing="0" w:line="360" w:lineRule="auto"/>
              <w:ind w:left="8" w:leftChars="0" w:right="0" w:hanging="8" w:firstLine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操作：</w:t>
            </w:r>
          </w:p>
          <w:p>
            <w:pPr>
              <w:pStyle w:val="15"/>
              <w:keepNext w:val="0"/>
              <w:keepLines w:val="0"/>
              <w:widowControl/>
              <w:numPr>
                <w:ilvl w:val="3"/>
                <w:numId w:val="30"/>
              </w:numPr>
              <w:suppressLineNumbers w:val="0"/>
              <w:tabs>
                <w:tab w:val="left" w:pos="0"/>
              </w:tabs>
              <w:spacing w:before="0" w:beforeAutospacing="0" w:after="0" w:afterAutospacing="0" w:line="360" w:lineRule="auto"/>
              <w:ind w:left="13" w:leftChars="0" w:right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该产品适应于窒息急救。</w:t>
            </w:r>
          </w:p>
          <w:p>
            <w:pPr>
              <w:pStyle w:val="15"/>
              <w:keepNext w:val="0"/>
              <w:keepLines w:val="0"/>
              <w:widowControl/>
              <w:numPr>
                <w:ilvl w:val="3"/>
                <w:numId w:val="30"/>
              </w:numPr>
              <w:suppressLineNumbers w:val="0"/>
              <w:tabs>
                <w:tab w:val="left" w:pos="0"/>
              </w:tabs>
              <w:spacing w:before="0" w:beforeAutospacing="0" w:after="0" w:afterAutospacing="0" w:line="360" w:lineRule="auto"/>
              <w:ind w:left="13" w:leftChars="0" w:right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穿戴好训练马甲将异物塞球放进气道喉颈内。站在或跪在患者身后。</w:t>
            </w:r>
          </w:p>
          <w:p>
            <w:pPr>
              <w:pStyle w:val="15"/>
              <w:keepNext w:val="0"/>
              <w:keepLines w:val="0"/>
              <w:widowControl/>
              <w:numPr>
                <w:ilvl w:val="3"/>
                <w:numId w:val="30"/>
              </w:numPr>
              <w:suppressLineNumbers w:val="0"/>
              <w:tabs>
                <w:tab w:val="left" w:pos="0"/>
              </w:tabs>
              <w:spacing w:before="0" w:beforeAutospacing="0" w:after="0" w:afterAutospacing="0" w:line="360" w:lineRule="auto"/>
              <w:ind w:left="13" w:leftChars="0" w:right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将握拳的拇指紧抵患者腹部，位于脐上和胸骨下的腹中线上。另一只手握住握拳的手，向上快速冲击患者腹部。反复快速冲击，直到把异物从气道内排出。</w:t>
            </w:r>
          </w:p>
          <w:p>
            <w:pPr>
              <w:pStyle w:val="15"/>
              <w:keepNext w:val="0"/>
              <w:keepLines w:val="0"/>
              <w:widowControl/>
              <w:numPr>
                <w:ilvl w:val="3"/>
                <w:numId w:val="30"/>
              </w:numPr>
              <w:suppressLineNumbers w:val="0"/>
              <w:tabs>
                <w:tab w:val="left" w:pos="0"/>
              </w:tabs>
              <w:spacing w:before="0" w:beforeAutospacing="0" w:after="0" w:afterAutospacing="0" w:line="360" w:lineRule="auto"/>
              <w:ind w:left="13" w:leftChars="0" w:right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使用后背圆垫做拍击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培训。</w:t>
            </w:r>
          </w:p>
          <w:p>
            <w:pPr>
              <w:pStyle w:val="15"/>
              <w:keepNext w:val="0"/>
              <w:keepLines w:val="0"/>
              <w:widowControl/>
              <w:numPr>
                <w:ilvl w:val="3"/>
                <w:numId w:val="30"/>
              </w:numPr>
              <w:suppressLineNumbers w:val="0"/>
              <w:tabs>
                <w:tab w:val="left" w:pos="0"/>
              </w:tabs>
              <w:spacing w:before="0" w:beforeAutospacing="0" w:after="0" w:afterAutospacing="0" w:line="360" w:lineRule="auto"/>
              <w:ind w:left="13" w:leftChars="0" w:right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胸前右下方有个小口袋，方便存放异物</w:t>
            </w: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>
            <w:pPr>
              <w:pStyle w:val="15"/>
              <w:keepNext w:val="0"/>
              <w:keepLines w:val="0"/>
              <w:widowControl/>
              <w:numPr>
                <w:ilvl w:val="3"/>
                <w:numId w:val="30"/>
              </w:numPr>
              <w:suppressLineNumbers w:val="0"/>
              <w:tabs>
                <w:tab w:val="left" w:pos="0"/>
              </w:tabs>
              <w:spacing w:before="0" w:beforeAutospacing="0" w:after="0" w:afterAutospacing="0" w:line="360" w:lineRule="auto"/>
              <w:ind w:left="13" w:leftChars="0" w:right="0" w:hanging="13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肚脐眼隐藏在马甲里面，真实模拟患者穿着衣服的时候，需要用手去感受肚脐眼的位置。</w:t>
            </w:r>
          </w:p>
          <w:p>
            <w:pPr>
              <w:pStyle w:val="15"/>
              <w:keepNext w:val="0"/>
              <w:keepLines w:val="0"/>
              <w:widowControl/>
              <w:numPr>
                <w:ilvl w:val="2"/>
                <w:numId w:val="29"/>
              </w:numPr>
              <w:suppressLineNumbers w:val="0"/>
              <w:spacing w:before="0" w:beforeAutospacing="0" w:after="0" w:afterAutospacing="0" w:line="360" w:lineRule="auto"/>
              <w:ind w:left="8" w:leftChars="0" w:right="0" w:hanging="8" w:firstLine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配件：可穿戴姆立克训练马甲1件、异物塞4包，操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作指南1份，背包1件。</w:t>
            </w:r>
          </w:p>
          <w:p>
            <w:pPr>
              <w:pStyle w:val="15"/>
              <w:keepNext w:val="0"/>
              <w:keepLines w:val="0"/>
              <w:widowControl/>
              <w:numPr>
                <w:ilvl w:val="2"/>
                <w:numId w:val="29"/>
              </w:numPr>
              <w:suppressLineNumbers w:val="0"/>
              <w:spacing w:before="0" w:beforeAutospacing="0" w:after="0" w:afterAutospacing="0" w:line="360" w:lineRule="auto"/>
              <w:ind w:left="8" w:leftChars="0" w:right="0" w:hanging="8" w:firstLine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材质： 潜水面料</w:t>
            </w:r>
          </w:p>
          <w:p>
            <w:pPr>
              <w:pStyle w:val="15"/>
              <w:keepNext w:val="0"/>
              <w:keepLines w:val="0"/>
              <w:widowControl/>
              <w:numPr>
                <w:ilvl w:val="2"/>
                <w:numId w:val="29"/>
              </w:numPr>
              <w:suppressLineNumbers w:val="0"/>
              <w:spacing w:before="0" w:beforeAutospacing="0" w:after="0" w:afterAutospacing="0" w:line="360" w:lineRule="auto"/>
              <w:ind w:left="8" w:leftChars="0" w:right="0" w:hanging="8" w:firstLine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净重：0.65KG</w:t>
            </w:r>
            <w:r>
              <w:rPr>
                <w:rFonts w:hint="eastAsia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（±0.1kg）</w:t>
            </w:r>
          </w:p>
          <w:p>
            <w:pPr>
              <w:pStyle w:val="15"/>
              <w:keepNext w:val="0"/>
              <w:keepLines w:val="0"/>
              <w:widowControl/>
              <w:numPr>
                <w:ilvl w:val="2"/>
                <w:numId w:val="29"/>
              </w:numPr>
              <w:suppressLineNumbers w:val="0"/>
              <w:spacing w:before="0" w:beforeAutospacing="0" w:after="0" w:afterAutospacing="0" w:line="360" w:lineRule="auto"/>
              <w:ind w:left="8" w:leftChars="0" w:right="0" w:hanging="8" w:firstLine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大小：均码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33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86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255" w:type="dxa"/>
            <w:vAlign w:val="center"/>
          </w:tcPr>
          <w:p>
            <w:pPr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3.9.AED</w:t>
            </w:r>
            <w:r>
              <w:rPr>
                <w:rFonts w:hint="eastAsia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训练机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33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6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25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3.10.教学四件套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：</w:t>
            </w: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三角巾、绷带、呼吸膜、敷料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30个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733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86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25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3.11.担架、脊柱板、头部固定器、颈托、夹板等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养老护理救护模块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18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养老护理</w:t>
            </w:r>
          </w:p>
        </w:tc>
        <w:tc>
          <w:tcPr>
            <w:tcW w:w="525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图文展板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三献模块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33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18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三救三献</w:t>
            </w:r>
          </w:p>
        </w:tc>
        <w:tc>
          <w:tcPr>
            <w:tcW w:w="525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图文展板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地震安全模块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</w:trPr>
        <w:tc>
          <w:tcPr>
            <w:tcW w:w="733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18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自然灾害VR平台</w:t>
            </w:r>
          </w:p>
        </w:tc>
        <w:tc>
          <w:tcPr>
            <w:tcW w:w="525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righ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电源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：AC220,50-60HZ   单人；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尺寸：≥2*2*2m，电压：220V；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功率：2.0kw；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CPU：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高通XR2，8核64位；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内存：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6GB RAM，LPDDR4X；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分辨率：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3664x1920</w:t>
            </w: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;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刷新率：72/90Hz；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屏幕尺寸：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43寸；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物理分辨率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1920*1080；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屏幕比例：16:9 背光源 LED；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体验内容不少于：泥石流科普体验、VR森林火灾逃生、VR多场景地震逃生体验、VR垃圾分类：至少含有环境保护，焚烧发电，变废为宝三个互动体验内容。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18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知识互动抢答</w:t>
            </w:r>
          </w:p>
        </w:tc>
        <w:tc>
          <w:tcPr>
            <w:tcW w:w="5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屏幕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尺寸：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≥43寸；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物理分辨率≥1920*1080；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高性能、低功耗的嵌入式应用设计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ARM Cortex-M0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处理器内核最大支持输入IO：32路通信方式：串口波特率：115200；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CPU：双核双线程；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内存：≥4GB DDR3L；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存储容量：≥64GB 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固态显存：Intel核芯显卡；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屏幕比例：16:9 背光源 LED；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手拍抢答按钮及连接线材：3套，每套4个按钮，共12个按钮；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系统需包含消防安全、交通安全、自然灾害、禁毒、法治这五个系统知识抢答。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支持三人同台抢答比赛，具备随机出题，实时计分，倒计时，结算排行等功能。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题库及答案均可以自由编辑添加和删除，满足客户个性化需求。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消防安全模块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烟雾通道逃生模拟</w:t>
            </w:r>
          </w:p>
        </w:tc>
        <w:tc>
          <w:tcPr>
            <w:tcW w:w="5255" w:type="dxa"/>
            <w:shd w:val="clear" w:color="auto" w:fill="auto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220V供电，ABS防水外壳；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内置MCU微处理器，实现操控启动、复位、接收数据、反馈等功能；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支持315Mhz无线通信，插电即用，遥控远程一键启动等功能。安装、使用便利。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定制无线控制模块；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材质：亚克力、平板打印；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固定方式：镜钉；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物品内容：手电筒、湿棉毛巾、钱包、化纤毛巾、项链、手机；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定制激光灯组；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定制电源模块；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定制红外信号发射器；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定制红外信号接收器；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定制火灾警报灯；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定制无线控制模块；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火灾语音播报器； 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信号收发数据模块；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NVR网络硬盘录像机；                                      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4路网络摄像头；                                                                    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1T监控硬盘；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300M无线路由器；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3"/>
              </w:numPr>
              <w:tabs>
                <w:tab w:val="left" w:pos="0"/>
                <w:tab w:val="left" w:pos="24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屏幕尺寸：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32寸；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733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模拟结绳体验</w:t>
            </w:r>
          </w:p>
        </w:tc>
        <w:tc>
          <w:tcPr>
            <w:tcW w:w="5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4"/>
              </w:numPr>
              <w:tabs>
                <w:tab w:val="left" w:pos="48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屏幕尺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寸：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32英寸；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4"/>
              </w:numPr>
              <w:tabs>
                <w:tab w:val="left" w:pos="48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幕比例：16:9；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4"/>
              </w:numPr>
              <w:tabs>
                <w:tab w:val="left" w:pos="48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分辨率：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1920*1080；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4"/>
              </w:numPr>
              <w:tabs>
                <w:tab w:val="left" w:pos="48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主板：工控主板；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4"/>
              </w:numPr>
              <w:tabs>
                <w:tab w:val="left" w:pos="48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CPU：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i5；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4"/>
              </w:numPr>
              <w:tabs>
                <w:tab w:val="left" w:pos="48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内存：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DDR3 4G；         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4"/>
              </w:numPr>
              <w:tabs>
                <w:tab w:val="left" w:pos="48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硬盘：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128G固态硬盘 ；                                                                 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4"/>
              </w:numPr>
              <w:tabs>
                <w:tab w:val="left" w:pos="48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显存：Intel 核芯显卡Intel HD Graphics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逃生绳：20条（含未成年人10条、成年人10条）；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4"/>
              </w:numPr>
              <w:tabs>
                <w:tab w:val="left" w:pos="48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不锈钢挂杆：1根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，长度：1.7米；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4"/>
              </w:numPr>
              <w:tabs>
                <w:tab w:val="left" w:pos="480"/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由计算机、道具及2D动画软件构成，至少展现以下四种绳结的打法：结绳结、平结、双鱼结、绳人结。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模拟灭火体验</w:t>
            </w:r>
          </w:p>
        </w:tc>
        <w:tc>
          <w:tcPr>
            <w:tcW w:w="5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尺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寸 ：高 ≥ 40cm，直径 ≥ 10cm</w:t>
            </w: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;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屏幕尺寸：≥43寸</w:t>
            </w: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;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物理分辨率≥1920*1080</w:t>
            </w: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;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屏幕比例：16:9 背光源 LED</w:t>
            </w: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;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定制尺寸：≥900*700*450mm</w:t>
            </w: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;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工作电压：AC220V</w:t>
            </w: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;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控制信号：左右、确定、返回按钮信号，灭火器拿取检测信号</w:t>
            </w: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;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柜身采用冷轧板喷涂防潮处理机柜，有4个凹槽放置灭火器，背部对应灭火器位置配有抽拉式充电线，方便拉取随时充电，简单易用。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电源保护电路：保护电压稳定，减少充放电电压不稳定造成的损坏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CPU: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Intel 酷睿≥13；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内存:≥ 8GB；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存储容量: ≥256GB；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显存: Intel 核心显卡Intel HD Graphics；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含4种灭火器（干粉灭火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器、泡沫灭火器、清水灭火器、二氧化碳）可供选择；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模拟灭火演练系统：灭火教学和单人体验灭火器的使用方式，设置不低于32个着火场景。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消防装备</w:t>
            </w:r>
          </w:p>
        </w:tc>
        <w:tc>
          <w:tcPr>
            <w:tcW w:w="5255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常见灭火器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消防战斗服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消防防化服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报警电话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烟感式火灾探测器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应急灯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手动报警按钮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防毒面具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消防栓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消防水带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温感式火灾探测器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声光报警器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righ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逃生绳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交通安全模块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118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VR交通驾驶危险模拟体验</w:t>
            </w:r>
          </w:p>
        </w:tc>
        <w:tc>
          <w:tcPr>
            <w:tcW w:w="525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right="0" w:righ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电源：AC220,50-60HZ  1人座；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尺寸：≈2200*1300*1500；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占地面积：≥3.8平方；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电压：220V电机最大转速：3000rpm运动行程：≥15cm；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实现真车的加速推背、减速前倾，转弯，摇晃、颠簸等路况状态还原；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（需提供第三方检测报告）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方向盘旋转角度：900度；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振动功能：支持双马达力反馈技术；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屏幕尺寸：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43寸；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物理分辨率：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1920*1080；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屏幕比例：16:9 背光源 LED；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CPU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I5 8GB，存储容量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240GB；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1650 4G；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屏幕：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5.7英寸；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分辨率：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2560×1440像素；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屏幕刷新率：70Hz；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视场角：110；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7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VR交通驾驶危险模拟体验系统：至少包含科目二、科目三、酒后驾驶、开车看手机、吸毒后危险驾驶、疲劳驾驶、斑马线礼让行人、超速驾驶与高速养护人员相撞、货车制动失效致多车相撞、隧道变道危险驾驶体验、红绿灯盲区驾驶体验、弯道盲区驾驶体验、倒车盲区驾驶体验、客车分心驾驶、客车超载驾驶、客车超车不当、客车隧道超车、客车弯道超速、客车高速爆胎、货车超速超载驾驶、货车超载驾驶、货车驾驶失控、货车雾天超速驾驶、货车弯道盲区超速驾驶、货车疲劳驾驶、危化品车超速转弯、危化品车疲劳驾驶、危化品车车辆失控侧翻、危化品车结冰路面打滑侧翻、危化品车弯道盲区两车相撞等。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733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13</w:t>
            </w:r>
          </w:p>
        </w:tc>
        <w:tc>
          <w:tcPr>
            <w:tcW w:w="118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红绿灯行人体验系统</w:t>
            </w:r>
          </w:p>
        </w:tc>
        <w:tc>
          <w:tcPr>
            <w:tcW w:w="5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灯箱尺寸：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510 * 260 * 110mm，可悬挂，或配落地支架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中心光强：红绿、灯 &gt; 400CD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额定工作电压：220V AC50/60H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额定功率：红灯10W，绿灯11W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色度：红灯630NM、绿灯525NM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人体运动信号，经数据主控制器给控制终端信号，然后经控制终端处理数据</w:t>
            </w: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显示屏尺寸：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65英寸；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显示比例：16:9；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背光亮度：350cd/m²；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红绿灯信号灯与主控设备无线连接，且与内容十字路口信号灯无线保持同步显示，抗干扰能力强。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红灯时通过斑马线，会触发交通事故，显示屏幕出现人物闯马路最后给车撞击的动画，并给予教训警示；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家庭安全模块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14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实景厨房隐患排查</w:t>
            </w:r>
          </w:p>
        </w:tc>
        <w:tc>
          <w:tcPr>
            <w:tcW w:w="52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尺寸：≥32英寸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屏幕比例：16:9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分辨率：≥1920*1080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CPU： ≥i5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内存：≥4G              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硬盘：≥128G固态硬盘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显存：Intel 核芯显卡Intel HD Graphics    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定制电饭煲及传感器模块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定制微波炉及上方杀虫剂传感器模块和内部金属罐视频传感器模块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定制毛巾架及传感器模块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定制电热水壶及传感器模块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3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定制油壶及传感器模块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3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符合家庭常规隐患点厨房场景，通过互动性体验，能够加深参观者对安全隐患的警惕性，达到在日常生活中随时保持安全隐患的忧患意识，减少事故的发生。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四合一模拟报警装置</w:t>
            </w:r>
          </w:p>
        </w:tc>
        <w:tc>
          <w:tcPr>
            <w:tcW w:w="5255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4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屏幕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尺寸：≥32英寸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4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屏幕比例：16:9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4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分辨率：≥1920*1080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4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CPU： ≥i5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4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内存：≥DDR3 4G                                                                                                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4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硬盘：≥128G固态硬盘                                                                  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4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显存：Intel 核芯显卡Intel HD Graphics  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4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可实现电话机与PC之间的处理和通信功能，并模拟出真实的拨号，摘机，挂机等动作。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4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信噪比：50dB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4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频率响应：300~3400HZ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4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接口：电话机接口，外线接口，USB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4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尺寸：≥320*230*80mm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4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材质：冷轧钢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1"/>
                <w:numId w:val="4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可人机交互的四合一电话报警使用体验系统，内容包括：110、119、120、122报警电话，如何正确报警知识学习和模拟报警、</w:t>
            </w:r>
          </w:p>
          <w:p>
            <w:pPr>
              <w:numPr>
                <w:ilvl w:val="1"/>
                <w:numId w:val="40"/>
              </w:num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起火视频：每一个报警主题都包含一段真实火场视频。</w:t>
            </w:r>
          </w:p>
          <w:p>
            <w:pPr>
              <w:numPr>
                <w:ilvl w:val="1"/>
                <w:numId w:val="40"/>
              </w:num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出警视频：实拍出警视频，视频内容为消防队接到火情报警后，快速进行整装出动。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522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本地特色安全模块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733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16</w:t>
            </w:r>
          </w:p>
        </w:tc>
        <w:tc>
          <w:tcPr>
            <w:tcW w:w="1186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水上救援学习系统</w:t>
            </w:r>
          </w:p>
        </w:tc>
        <w:tc>
          <w:tcPr>
            <w:tcW w:w="5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4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屏幕尺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寸：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43英寸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4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屏幕比例：16:9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4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分辨率：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1920*1080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4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主板：工控主板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4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CPU：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i5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4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内存：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DDR3 4G              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4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硬盘：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128G固态硬盘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4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显存：Intel 核芯显卡Intel HD Graphics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1"/>
                <w:numId w:val="4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0" w:leftChars="0" w:hanging="1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根据不同的场景有对应的救援提示和步骤讲解。</w:t>
            </w:r>
          </w:p>
        </w:tc>
        <w:tc>
          <w:tcPr>
            <w:tcW w:w="134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1套</w:t>
            </w:r>
          </w:p>
        </w:tc>
      </w:tr>
    </w:tbl>
    <w:p>
      <w:pPr>
        <w:bidi w:val="0"/>
        <w:rPr>
          <w:rFonts w:hint="eastAsia"/>
          <w:b/>
          <w:bCs/>
          <w:color w:val="auto"/>
          <w:sz w:val="28"/>
          <w:szCs w:val="28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br w:type="page"/>
      </w:r>
    </w:p>
    <w:p>
      <w:pPr>
        <w:pStyle w:val="3"/>
        <w:bidi w:val="0"/>
        <w:jc w:val="left"/>
        <w:rPr>
          <w:rFonts w:hint="eastAsia"/>
          <w:color w:val="auto"/>
          <w:highlight w:val="none"/>
          <w:lang w:val="en-US" w:eastAsia="zh-CN"/>
        </w:rPr>
      </w:pPr>
      <w:bookmarkStart w:id="6" w:name="_Toc24802"/>
      <w:r>
        <w:rPr>
          <w:rFonts w:hint="eastAsia"/>
          <w:color w:val="auto"/>
          <w:highlight w:val="none"/>
          <w:lang w:val="en-US" w:eastAsia="zh-CN"/>
        </w:rPr>
        <w:t>四、商务要求</w:t>
      </w:r>
      <w:bookmarkEnd w:id="6"/>
    </w:p>
    <w:p>
      <w:pPr>
        <w:numPr>
          <w:ilvl w:val="0"/>
          <w:numId w:val="42"/>
        </w:numPr>
        <w:tabs>
          <w:tab w:val="left" w:pos="840"/>
        </w:tabs>
        <w:spacing w:line="360" w:lineRule="auto"/>
        <w:ind w:left="425" w:leftChars="0" w:hanging="425" w:firstLineChars="0"/>
        <w:rPr>
          <w:rFonts w:hint="eastAsia" w:ascii="Times New Roman" w:hAnsi="Times New Roman" w:eastAsia="宋体" w:cs="Times New Roman"/>
          <w:b/>
          <w:color w:val="auto"/>
          <w:highlight w:val="none"/>
        </w:rPr>
      </w:pPr>
      <w:r>
        <w:rPr>
          <w:rFonts w:hint="eastAsia" w:ascii="Times New Roman" w:hAnsi="Times New Roman" w:cs="Times New Roman"/>
          <w:b/>
          <w:color w:val="auto"/>
          <w:highlight w:val="none"/>
          <w:lang w:val="en-US" w:eastAsia="zh-CN"/>
        </w:rPr>
        <w:t>交货</w:t>
      </w:r>
      <w:r>
        <w:rPr>
          <w:rFonts w:hint="eastAsia" w:ascii="Times New Roman" w:hAnsi="Times New Roman" w:eastAsia="宋体" w:cs="Times New Roman"/>
          <w:b/>
          <w:color w:val="auto"/>
          <w:highlight w:val="none"/>
          <w:lang w:val="en-US" w:eastAsia="zh-CN"/>
        </w:rPr>
        <w:t>期</w:t>
      </w:r>
    </w:p>
    <w:p>
      <w:pPr>
        <w:numPr>
          <w:ilvl w:val="1"/>
          <w:numId w:val="43"/>
        </w:numPr>
        <w:tabs>
          <w:tab w:val="left" w:pos="840"/>
        </w:tabs>
        <w:spacing w:line="360" w:lineRule="auto"/>
        <w:ind w:left="826" w:leftChars="0" w:hanging="826" w:firstLineChars="0"/>
        <w:rPr>
          <w:rFonts w:hint="eastAsia" w:eastAsia="宋体"/>
          <w:color w:val="auto"/>
          <w:highlight w:val="none"/>
          <w:lang w:val="en-US" w:eastAsia="zh-CN"/>
        </w:rPr>
      </w:pPr>
      <w:r>
        <w:rPr>
          <w:rFonts w:hint="eastAsia" w:eastAsia="宋体"/>
          <w:color w:val="auto"/>
          <w:highlight w:val="none"/>
          <w:lang w:val="en-US" w:eastAsia="zh-CN"/>
        </w:rPr>
        <w:t>签定合同后按合同和</w:t>
      </w:r>
      <w:r>
        <w:rPr>
          <w:rFonts w:hint="eastAsia"/>
          <w:color w:val="auto"/>
          <w:highlight w:val="none"/>
          <w:lang w:val="en-US" w:eastAsia="zh-CN"/>
        </w:rPr>
        <w:t>招标文件</w:t>
      </w:r>
      <w:r>
        <w:rPr>
          <w:rFonts w:hint="eastAsia" w:eastAsia="宋体"/>
          <w:color w:val="auto"/>
          <w:highlight w:val="none"/>
          <w:lang w:val="en-US" w:eastAsia="zh-CN"/>
        </w:rPr>
        <w:t>、</w:t>
      </w:r>
      <w:r>
        <w:rPr>
          <w:rFonts w:hint="eastAsia"/>
          <w:color w:val="auto"/>
          <w:highlight w:val="none"/>
          <w:lang w:val="en-US" w:eastAsia="zh-CN"/>
        </w:rPr>
        <w:t>投标</w:t>
      </w:r>
      <w:r>
        <w:rPr>
          <w:rFonts w:hint="eastAsia" w:eastAsia="宋体"/>
          <w:color w:val="auto"/>
          <w:highlight w:val="none"/>
          <w:lang w:val="en-US" w:eastAsia="zh-CN"/>
        </w:rPr>
        <w:t>文件约定的要求和标准提供服务。</w:t>
      </w:r>
    </w:p>
    <w:p>
      <w:pPr>
        <w:numPr>
          <w:ilvl w:val="1"/>
          <w:numId w:val="43"/>
        </w:numPr>
        <w:tabs>
          <w:tab w:val="left" w:pos="840"/>
        </w:tabs>
        <w:spacing w:line="360" w:lineRule="auto"/>
        <w:ind w:left="826" w:leftChars="0" w:hanging="826" w:firstLineChars="0"/>
        <w:rPr>
          <w:rFonts w:hint="eastAsia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交货</w:t>
      </w:r>
      <w:r>
        <w:rPr>
          <w:rFonts w:hint="eastAsia" w:eastAsia="宋体"/>
          <w:color w:val="auto"/>
          <w:highlight w:val="none"/>
          <w:lang w:val="en-US" w:eastAsia="zh-CN"/>
        </w:rPr>
        <w:t>期：</w:t>
      </w:r>
      <w:r>
        <w:rPr>
          <w:rFonts w:hint="eastAsia"/>
          <w:color w:val="auto"/>
          <w:highlight w:val="none"/>
          <w:lang w:val="en-US" w:eastAsia="zh-CN"/>
        </w:rPr>
        <w:t>合同</w:t>
      </w:r>
      <w:r>
        <w:rPr>
          <w:rFonts w:hint="eastAsia"/>
          <w:color w:val="auto"/>
          <w:highlight w:val="none"/>
          <w:lang w:val="en-US" w:eastAsia="zh-CN"/>
        </w:rPr>
        <w:t>签订之日起60天内</w:t>
      </w:r>
      <w:r>
        <w:rPr>
          <w:rFonts w:hint="eastAsia" w:eastAsia="宋体"/>
          <w:color w:val="auto"/>
          <w:highlight w:val="none"/>
          <w:lang w:val="en-US" w:eastAsia="zh-CN"/>
        </w:rPr>
        <w:t>。</w:t>
      </w:r>
    </w:p>
    <w:p>
      <w:pPr>
        <w:pStyle w:val="10"/>
        <w:rPr>
          <w:rFonts w:hint="eastAsia"/>
          <w:color w:val="auto"/>
          <w:highlight w:val="none"/>
          <w:lang w:val="en-US" w:eastAsia="zh-CN"/>
        </w:rPr>
      </w:pPr>
    </w:p>
    <w:p>
      <w:pPr>
        <w:numPr>
          <w:ilvl w:val="0"/>
          <w:numId w:val="43"/>
        </w:numPr>
        <w:tabs>
          <w:tab w:val="left" w:pos="840"/>
        </w:tabs>
        <w:spacing w:line="360" w:lineRule="auto"/>
        <w:ind w:left="825" w:leftChars="0" w:hanging="825" w:firstLineChars="0"/>
        <w:rPr>
          <w:rFonts w:hint="eastAsia"/>
          <w:b/>
          <w:color w:val="auto"/>
          <w:highlight w:val="none"/>
        </w:rPr>
      </w:pPr>
      <w:r>
        <w:rPr>
          <w:rFonts w:hint="eastAsia"/>
          <w:b/>
          <w:color w:val="auto"/>
          <w:highlight w:val="none"/>
        </w:rPr>
        <w:t>付款方式</w:t>
      </w:r>
    </w:p>
    <w:p>
      <w:pPr>
        <w:numPr>
          <w:ilvl w:val="1"/>
          <w:numId w:val="43"/>
        </w:numPr>
        <w:tabs>
          <w:tab w:val="left" w:pos="840"/>
        </w:tabs>
        <w:spacing w:line="360" w:lineRule="auto"/>
        <w:ind w:left="826" w:leftChars="0" w:hanging="826" w:firstLineChars="0"/>
        <w:rPr>
          <w:rFonts w:hint="default" w:ascii="Times New Roman" w:hAnsi="Times New Roman" w:eastAsia="宋体" w:cs="Times New Roman"/>
          <w:b w:val="0"/>
          <w:bCs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highlight w:val="none"/>
          <w:lang w:val="en-US" w:eastAsia="zh-CN"/>
        </w:rPr>
        <w:t>按不低于合同金额 40%的比例提前支付合同款项，减轻中小微企业资金压力。对信用良好的中小微企业，鼓励和支持采购人自行商定并进一步提高预付款比例，减轻中小微企业资金压力。</w:t>
      </w:r>
    </w:p>
    <w:p>
      <w:pPr>
        <w:numPr>
          <w:ilvl w:val="1"/>
          <w:numId w:val="43"/>
        </w:numPr>
        <w:tabs>
          <w:tab w:val="left" w:pos="840"/>
        </w:tabs>
        <w:spacing w:line="360" w:lineRule="auto"/>
        <w:ind w:left="826" w:leftChars="0" w:hanging="826" w:firstLineChars="0"/>
        <w:rPr>
          <w:rFonts w:hint="default" w:ascii="Times New Roman" w:hAnsi="Times New Roman" w:eastAsia="宋体" w:cs="Times New Roman"/>
          <w:b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eastAsia="zh-CN"/>
        </w:rPr>
        <w:t>结算时，</w:t>
      </w:r>
      <w:r>
        <w:rPr>
          <w:rFonts w:hint="eastAsia"/>
          <w:color w:val="auto"/>
          <w:highlight w:val="none"/>
        </w:rPr>
        <w:t>成交</w:t>
      </w:r>
      <w:r>
        <w:rPr>
          <w:rFonts w:hint="eastAsia"/>
          <w:color w:val="auto"/>
          <w:highlight w:val="none"/>
          <w:lang w:eastAsia="zh-CN"/>
        </w:rPr>
        <w:t>人</w:t>
      </w:r>
      <w:r>
        <w:rPr>
          <w:rFonts w:hint="eastAsia"/>
          <w:color w:val="auto"/>
          <w:highlight w:val="none"/>
        </w:rPr>
        <w:t>须向采购人出具有效的税务部门开具的结算发票。</w:t>
      </w:r>
      <w:r>
        <w:rPr>
          <w:color w:val="auto"/>
          <w:highlight w:val="none"/>
        </w:rPr>
        <w:br w:type="textWrapping"/>
      </w:r>
    </w:p>
    <w:p>
      <w:pPr>
        <w:numPr>
          <w:ilvl w:val="0"/>
          <w:numId w:val="43"/>
        </w:numPr>
        <w:tabs>
          <w:tab w:val="left" w:pos="840"/>
        </w:tabs>
        <w:spacing w:line="360" w:lineRule="auto"/>
        <w:ind w:left="825" w:leftChars="0" w:hanging="825" w:firstLineChars="0"/>
        <w:rPr>
          <w:rFonts w:hint="eastAsia"/>
          <w:b/>
          <w:color w:val="auto"/>
          <w:highlight w:val="none"/>
        </w:rPr>
      </w:pPr>
      <w:r>
        <w:rPr>
          <w:rFonts w:hint="eastAsia"/>
          <w:b/>
          <w:color w:val="auto"/>
          <w:highlight w:val="none"/>
          <w:lang w:eastAsia="zh-CN"/>
        </w:rPr>
        <w:t>售后服务</w:t>
      </w:r>
    </w:p>
    <w:p>
      <w:pPr>
        <w:numPr>
          <w:ilvl w:val="1"/>
          <w:numId w:val="43"/>
        </w:numPr>
        <w:tabs>
          <w:tab w:val="left" w:pos="840"/>
        </w:tabs>
        <w:spacing w:line="360" w:lineRule="auto"/>
        <w:ind w:left="826" w:leftChars="0" w:hanging="826" w:firstLineChars="0"/>
        <w:rPr>
          <w:rFonts w:hint="eastAsia" w:ascii="宋体" w:hAnsi="宋体" w:eastAsia="宋体"/>
          <w:color w:val="auto"/>
          <w:highlight w:val="none"/>
          <w:lang w:eastAsia="zh-CN"/>
        </w:rPr>
      </w:pPr>
      <w:r>
        <w:rPr>
          <w:rFonts w:hint="eastAsia" w:ascii="宋体" w:hAnsi="宋体" w:eastAsia="宋体"/>
          <w:color w:val="auto"/>
          <w:highlight w:val="none"/>
          <w:lang w:eastAsia="zh-CN"/>
        </w:rPr>
        <w:t>中标人须提供全新的产品送货到指定地点，并负责产品的安装、调试、联调等工作，采购人不再支付任何费用。</w:t>
      </w:r>
    </w:p>
    <w:p>
      <w:pPr>
        <w:numPr>
          <w:ilvl w:val="1"/>
          <w:numId w:val="43"/>
        </w:numPr>
        <w:tabs>
          <w:tab w:val="left" w:pos="840"/>
        </w:tabs>
        <w:spacing w:line="360" w:lineRule="auto"/>
        <w:ind w:left="826" w:leftChars="0" w:hanging="826" w:firstLineChars="0"/>
        <w:rPr>
          <w:rFonts w:hint="eastAsia" w:ascii="宋体" w:hAnsi="宋体" w:eastAsia="宋体"/>
          <w:color w:val="auto"/>
          <w:highlight w:val="none"/>
          <w:lang w:eastAsia="zh-CN"/>
        </w:rPr>
      </w:pPr>
      <w:r>
        <w:rPr>
          <w:rFonts w:hint="eastAsia" w:ascii="宋体" w:hAnsi="宋体" w:eastAsia="宋体"/>
          <w:color w:val="auto"/>
          <w:highlight w:val="none"/>
          <w:lang w:eastAsia="zh-CN"/>
        </w:rPr>
        <w:t>质保期时间自产品最终验收合格双方签字并交付使用之日算起，整体质保期不少于</w:t>
      </w:r>
      <w:r>
        <w:rPr>
          <w:rFonts w:hint="eastAsia" w:ascii="宋体" w:hAnsi="宋体" w:eastAsia="宋体"/>
          <w:color w:val="auto"/>
          <w:highlight w:val="none"/>
          <w:lang w:val="en-US" w:eastAsia="zh-CN"/>
        </w:rPr>
        <w:t>1</w:t>
      </w:r>
      <w:r>
        <w:rPr>
          <w:rFonts w:hint="eastAsia" w:ascii="宋体" w:hAnsi="宋体" w:eastAsia="宋体"/>
          <w:color w:val="auto"/>
          <w:highlight w:val="none"/>
          <w:lang w:eastAsia="zh-CN"/>
        </w:rPr>
        <w:t>年</w:t>
      </w:r>
      <w:r>
        <w:rPr>
          <w:rFonts w:hint="eastAsia" w:ascii="宋体" w:hAnsi="宋体" w:eastAsia="宋体"/>
          <w:color w:val="auto"/>
          <w:highlight w:val="none"/>
          <w:lang w:eastAsia="zh-CN"/>
        </w:rPr>
        <w:t>。</w:t>
      </w:r>
    </w:p>
    <w:p>
      <w:pPr>
        <w:numPr>
          <w:ilvl w:val="1"/>
          <w:numId w:val="43"/>
        </w:numPr>
        <w:tabs>
          <w:tab w:val="left" w:pos="840"/>
        </w:tabs>
        <w:spacing w:line="360" w:lineRule="auto"/>
        <w:ind w:left="826" w:leftChars="0" w:hanging="826" w:firstLineChars="0"/>
        <w:rPr>
          <w:rFonts w:hint="default" w:ascii="宋体" w:hAnsi="宋体" w:eastAsia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/>
          <w:color w:val="auto"/>
          <w:highlight w:val="none"/>
          <w:lang w:eastAsia="zh-CN"/>
        </w:rPr>
        <w:t>技术培训要求：设备安装后，中标人须及时给采购人提供专业的免费培训服务，包括：设备的日常操作、技术培训、基本维护等，并达到独立、熟练使用仪器和软件的程度。</w:t>
      </w:r>
    </w:p>
    <w:p>
      <w:pPr>
        <w:numPr>
          <w:ilvl w:val="1"/>
          <w:numId w:val="43"/>
        </w:numPr>
        <w:tabs>
          <w:tab w:val="left" w:pos="840"/>
        </w:tabs>
        <w:spacing w:line="360" w:lineRule="auto"/>
        <w:ind w:left="826" w:leftChars="0" w:hanging="826" w:firstLineChars="0"/>
        <w:rPr>
          <w:color w:val="auto"/>
          <w:highlight w:val="none"/>
        </w:rPr>
      </w:pPr>
      <w:r>
        <w:rPr>
          <w:rFonts w:hint="eastAsia" w:ascii="宋体" w:hAnsi="宋体" w:eastAsia="宋体"/>
          <w:color w:val="auto"/>
          <w:highlight w:val="none"/>
          <w:lang w:eastAsia="zh-CN"/>
        </w:rPr>
        <w:t>故障响应时间：提供7x24小时售后服务热线、技术电话技术咨询；在接到采购人通知维修后服务后2小时内快速响应，若电话指导不能解决问题，必须在48小时之内到达现场予以解决。每年回访2次，协助采购人处理日常的仪器维护和校准，帮助采购人提高和学习。</w:t>
      </w:r>
      <w:bookmarkEnd w:id="3"/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panose1 w:val="020F0302020204030204"/>
    <w:charset w:val="00"/>
    <w:family w:val="auto"/>
    <w:pitch w:val="default"/>
    <w:sig w:usb0="00000000" w:usb1="00000000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C80AEB"/>
    <w:multiLevelType w:val="multilevel"/>
    <w:tmpl w:val="8CC80AEB"/>
    <w:lvl w:ilvl="0" w:tentative="0">
      <w:start w:val="1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">
    <w:nsid w:val="9555AA30"/>
    <w:multiLevelType w:val="multilevel"/>
    <w:tmpl w:val="9555AA30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4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">
    <w:nsid w:val="956F82C4"/>
    <w:multiLevelType w:val="multilevel"/>
    <w:tmpl w:val="956F82C4"/>
    <w:lvl w:ilvl="0" w:tentative="0">
      <w:start w:val="1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3">
    <w:nsid w:val="962CFD4E"/>
    <w:multiLevelType w:val="multilevel"/>
    <w:tmpl w:val="962CFD4E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7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4">
    <w:nsid w:val="9E58B5CA"/>
    <w:multiLevelType w:val="multilevel"/>
    <w:tmpl w:val="9E58B5CA"/>
    <w:lvl w:ilvl="0" w:tentative="0">
      <w:start w:val="12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5">
    <w:nsid w:val="A5034B4F"/>
    <w:multiLevelType w:val="multilevel"/>
    <w:tmpl w:val="A5034B4F"/>
    <w:lvl w:ilvl="0" w:tentative="0">
      <w:start w:val="16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6">
    <w:nsid w:val="A62127F9"/>
    <w:multiLevelType w:val="multilevel"/>
    <w:tmpl w:val="A62127F9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7">
    <w:nsid w:val="AB7C1997"/>
    <w:multiLevelType w:val="multilevel"/>
    <w:tmpl w:val="AB7C1997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8">
    <w:nsid w:val="B14E9796"/>
    <w:multiLevelType w:val="multilevel"/>
    <w:tmpl w:val="B14E9796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2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9">
    <w:nsid w:val="C423ECA0"/>
    <w:multiLevelType w:val="multilevel"/>
    <w:tmpl w:val="C423ECA0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6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2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  <w:b w:val="0"/>
        <w:bCs w:val="0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0">
    <w:nsid w:val="C680590D"/>
    <w:multiLevelType w:val="multilevel"/>
    <w:tmpl w:val="C680590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ind w:left="567" w:leftChars="0" w:hanging="567" w:firstLineChars="0"/>
      </w:pPr>
      <w:rPr>
        <w:rFonts w:hint="default" w:ascii="宋体" w:hAnsi="宋体" w:eastAsia="宋体" w:cs="宋体"/>
      </w:rPr>
    </w:lvl>
    <w:lvl w:ilvl="2" w:tentative="0">
      <w:start w:val="1"/>
      <w:numFmt w:val="decimal"/>
      <w:lvlText w:val="%1.%2.%3."/>
      <w:lvlJc w:val="left"/>
      <w:pPr>
        <w:ind w:left="709" w:leftChars="0" w:hanging="709" w:firstLineChars="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default" w:ascii="宋体" w:hAnsi="宋体" w:eastAsia="宋体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>
    <w:nsid w:val="C82D63A7"/>
    <w:multiLevelType w:val="multilevel"/>
    <w:tmpl w:val="C82D63A7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3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2">
    <w:nsid w:val="C9B875BD"/>
    <w:multiLevelType w:val="multilevel"/>
    <w:tmpl w:val="C9B875BD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3">
    <w:nsid w:val="CCA36AC0"/>
    <w:multiLevelType w:val="multilevel"/>
    <w:tmpl w:val="CCA36AC0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4">
    <w:nsid w:val="CCFB6F1F"/>
    <w:multiLevelType w:val="multilevel"/>
    <w:tmpl w:val="CCFB6F1F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5">
    <w:nsid w:val="CE245469"/>
    <w:multiLevelType w:val="multilevel"/>
    <w:tmpl w:val="CE245469"/>
    <w:lvl w:ilvl="0" w:tentative="0">
      <w:start w:val="15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6">
    <w:nsid w:val="DF09D900"/>
    <w:multiLevelType w:val="multilevel"/>
    <w:tmpl w:val="DF09D900"/>
    <w:lvl w:ilvl="0" w:tentative="0">
      <w:start w:val="7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7">
    <w:nsid w:val="E5D82B66"/>
    <w:multiLevelType w:val="multilevel"/>
    <w:tmpl w:val="E5D82B66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7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  <w:b/>
        <w:bCs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8">
    <w:nsid w:val="EBED132F"/>
    <w:multiLevelType w:val="multilevel"/>
    <w:tmpl w:val="EBED132F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5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2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  <w:b w:val="0"/>
        <w:bCs w:val="0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9">
    <w:nsid w:val="EE7F6A10"/>
    <w:multiLevelType w:val="multilevel"/>
    <w:tmpl w:val="EE7F6A10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7"/>
      <w:numFmt w:val="decimal"/>
      <w:lvlText w:val="%1.%2."/>
      <w:lvlJc w:val="left"/>
      <w:pPr>
        <w:ind w:left="850" w:hanging="453"/>
      </w:pPr>
      <w:rPr>
        <w:rFonts w:hint="default"/>
        <w:b/>
        <w:bCs/>
      </w:rPr>
    </w:lvl>
    <w:lvl w:ilvl="2" w:tentative="0">
      <w:start w:val="2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  <w:b w:val="0"/>
        <w:bCs w:val="0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0">
    <w:nsid w:val="EFD113A4"/>
    <w:multiLevelType w:val="multilevel"/>
    <w:tmpl w:val="EFD113A4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6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3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  <w:b w:val="0"/>
        <w:bCs w:val="0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1">
    <w:nsid w:val="09B81D49"/>
    <w:multiLevelType w:val="multilevel"/>
    <w:tmpl w:val="09B81D49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2">
    <w:nsid w:val="12449BDB"/>
    <w:multiLevelType w:val="multilevel"/>
    <w:tmpl w:val="12449BDB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5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3">
    <w:nsid w:val="22419C7A"/>
    <w:multiLevelType w:val="multilevel"/>
    <w:tmpl w:val="22419C7A"/>
    <w:lvl w:ilvl="0" w:tentative="0">
      <w:start w:val="6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  <w:b w:val="0"/>
        <w:bCs w:val="0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4">
    <w:nsid w:val="2305FAE2"/>
    <w:multiLevelType w:val="multilevel"/>
    <w:tmpl w:val="2305FAE2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6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2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5">
    <w:nsid w:val="25E340D7"/>
    <w:multiLevelType w:val="multilevel"/>
    <w:tmpl w:val="25E340D7"/>
    <w:lvl w:ilvl="0" w:tentative="0">
      <w:start w:val="9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6">
    <w:nsid w:val="265FD388"/>
    <w:multiLevelType w:val="multilevel"/>
    <w:tmpl w:val="265FD388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  <w:b/>
        <w:bCs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7">
    <w:nsid w:val="342201D1"/>
    <w:multiLevelType w:val="multilevel"/>
    <w:tmpl w:val="342201D1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6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8">
    <w:nsid w:val="42C70455"/>
    <w:multiLevelType w:val="multilevel"/>
    <w:tmpl w:val="42C7045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" w:hAnsi="Times New Roman" w:cs="Times New Roman"/>
        <w:b/>
        <w:sz w:val="21"/>
        <w:szCs w:val="21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 w:ascii="宋体" w:hAnsi="宋体" w:eastAsia="宋体" w:cs="宋体"/>
        <w:b w:val="0"/>
        <w:bCs w:val="0"/>
      </w:r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9">
    <w:nsid w:val="47634112"/>
    <w:multiLevelType w:val="multilevel"/>
    <w:tmpl w:val="47634112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3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  <w:b w:val="0"/>
        <w:bCs w:val="0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30">
    <w:nsid w:val="477216A7"/>
    <w:multiLevelType w:val="multilevel"/>
    <w:tmpl w:val="477216A7"/>
    <w:lvl w:ilvl="0" w:tentative="0">
      <w:start w:val="14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31">
    <w:nsid w:val="4E5CF477"/>
    <w:multiLevelType w:val="multilevel"/>
    <w:tmpl w:val="4E5CF477"/>
    <w:lvl w:ilvl="0" w:tentative="0">
      <w:start w:val="10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32">
    <w:nsid w:val="577B310B"/>
    <w:multiLevelType w:val="multilevel"/>
    <w:tmpl w:val="577B310B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5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33">
    <w:nsid w:val="5D1E5C9E"/>
    <w:multiLevelType w:val="multilevel"/>
    <w:tmpl w:val="5D1E5C9E"/>
    <w:lvl w:ilvl="0" w:tentative="0">
      <w:start w:val="8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34">
    <w:nsid w:val="5ED7D8F3"/>
    <w:multiLevelType w:val="multilevel"/>
    <w:tmpl w:val="5ED7D8F3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2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35">
    <w:nsid w:val="62647E16"/>
    <w:multiLevelType w:val="multilevel"/>
    <w:tmpl w:val="62647E16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8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  <w:b w:val="0"/>
        <w:bCs w:val="0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36">
    <w:nsid w:val="626FE960"/>
    <w:multiLevelType w:val="multilevel"/>
    <w:tmpl w:val="626FE960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3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37">
    <w:nsid w:val="646717F0"/>
    <w:multiLevelType w:val="multilevel"/>
    <w:tmpl w:val="646717F0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2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38">
    <w:nsid w:val="655E3B9C"/>
    <w:multiLevelType w:val="multilevel"/>
    <w:tmpl w:val="655E3B9C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39">
    <w:nsid w:val="6B040192"/>
    <w:multiLevelType w:val="multilevel"/>
    <w:tmpl w:val="6B040192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8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2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40">
    <w:nsid w:val="7590B142"/>
    <w:multiLevelType w:val="multilevel"/>
    <w:tmpl w:val="7590B142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5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41">
    <w:nsid w:val="75D28A29"/>
    <w:multiLevelType w:val="multilevel"/>
    <w:tmpl w:val="75D28A29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6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  <w:b/>
        <w:bCs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42">
    <w:nsid w:val="7D45F606"/>
    <w:multiLevelType w:val="multilevel"/>
    <w:tmpl w:val="7D45F606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2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26"/>
  </w:num>
  <w:num w:numId="2">
    <w:abstractNumId w:val="21"/>
  </w:num>
  <w:num w:numId="3">
    <w:abstractNumId w:val="42"/>
  </w:num>
  <w:num w:numId="4">
    <w:abstractNumId w:val="11"/>
  </w:num>
  <w:num w:numId="5">
    <w:abstractNumId w:val="1"/>
  </w:num>
  <w:num w:numId="6">
    <w:abstractNumId w:val="32"/>
  </w:num>
  <w:num w:numId="7">
    <w:abstractNumId w:val="27"/>
  </w:num>
  <w:num w:numId="8">
    <w:abstractNumId w:val="38"/>
  </w:num>
  <w:num w:numId="9">
    <w:abstractNumId w:val="6"/>
  </w:num>
  <w:num w:numId="10">
    <w:abstractNumId w:val="37"/>
  </w:num>
  <w:num w:numId="11">
    <w:abstractNumId w:val="36"/>
  </w:num>
  <w:num w:numId="12">
    <w:abstractNumId w:val="7"/>
  </w:num>
  <w:num w:numId="13">
    <w:abstractNumId w:val="14"/>
  </w:num>
  <w:num w:numId="14">
    <w:abstractNumId w:val="34"/>
  </w:num>
  <w:num w:numId="15">
    <w:abstractNumId w:val="29"/>
  </w:num>
  <w:num w:numId="16">
    <w:abstractNumId w:val="13"/>
  </w:num>
  <w:num w:numId="17">
    <w:abstractNumId w:val="12"/>
  </w:num>
  <w:num w:numId="18">
    <w:abstractNumId w:val="8"/>
  </w:num>
  <w:num w:numId="19">
    <w:abstractNumId w:val="40"/>
  </w:num>
  <w:num w:numId="20">
    <w:abstractNumId w:val="22"/>
  </w:num>
  <w:num w:numId="21">
    <w:abstractNumId w:val="18"/>
  </w:num>
  <w:num w:numId="22">
    <w:abstractNumId w:val="41"/>
  </w:num>
  <w:num w:numId="23">
    <w:abstractNumId w:val="9"/>
  </w:num>
  <w:num w:numId="24">
    <w:abstractNumId w:val="24"/>
  </w:num>
  <w:num w:numId="25">
    <w:abstractNumId w:val="20"/>
  </w:num>
  <w:num w:numId="26">
    <w:abstractNumId w:val="17"/>
  </w:num>
  <w:num w:numId="27">
    <w:abstractNumId w:val="3"/>
  </w:num>
  <w:num w:numId="28">
    <w:abstractNumId w:val="19"/>
  </w:num>
  <w:num w:numId="29">
    <w:abstractNumId w:val="35"/>
  </w:num>
  <w:num w:numId="30">
    <w:abstractNumId w:val="39"/>
  </w:num>
  <w:num w:numId="31">
    <w:abstractNumId w:val="23"/>
  </w:num>
  <w:num w:numId="32">
    <w:abstractNumId w:val="16"/>
  </w:num>
  <w:num w:numId="33">
    <w:abstractNumId w:val="33"/>
  </w:num>
  <w:num w:numId="34">
    <w:abstractNumId w:val="25"/>
  </w:num>
  <w:num w:numId="35">
    <w:abstractNumId w:val="31"/>
  </w:num>
  <w:num w:numId="36">
    <w:abstractNumId w:val="0"/>
  </w:num>
  <w:num w:numId="37">
    <w:abstractNumId w:val="4"/>
  </w:num>
  <w:num w:numId="38">
    <w:abstractNumId w:val="2"/>
  </w:num>
  <w:num w:numId="39">
    <w:abstractNumId w:val="30"/>
  </w:num>
  <w:num w:numId="40">
    <w:abstractNumId w:val="15"/>
  </w:num>
  <w:num w:numId="41">
    <w:abstractNumId w:val="5"/>
  </w:num>
  <w:num w:numId="42">
    <w:abstractNumId w:val="10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spacing w:beforeAutospacing="0" w:afterAutospacing="0" w:line="480" w:lineRule="auto"/>
      <w:ind w:left="0"/>
      <w:jc w:val="center"/>
      <w:outlineLvl w:val="0"/>
    </w:pPr>
    <w:rPr>
      <w:rFonts w:hint="eastAsia" w:ascii="Times New Roman" w:hAnsi="Times New Roman" w:eastAsia="宋体"/>
      <w:b/>
      <w:kern w:val="44"/>
      <w:sz w:val="36"/>
      <w:szCs w:val="44"/>
      <w:highlight w:val="none"/>
      <w:u w:val="none"/>
      <w:lang w:bidi="ar"/>
    </w:rPr>
  </w:style>
  <w:style w:type="paragraph" w:styleId="3">
    <w:name w:val="heading 2"/>
    <w:basedOn w:val="1"/>
    <w:next w:val="1"/>
    <w:link w:val="19"/>
    <w:unhideWhenUsed/>
    <w:qFormat/>
    <w:uiPriority w:val="0"/>
    <w:pPr>
      <w:adjustRightInd w:val="0"/>
      <w:snapToGrid w:val="0"/>
      <w:spacing w:beforeAutospacing="0" w:afterAutospacing="0" w:line="480" w:lineRule="auto"/>
      <w:ind w:left="198"/>
      <w:jc w:val="center"/>
      <w:outlineLvl w:val="1"/>
    </w:pPr>
    <w:rPr>
      <w:rFonts w:ascii="黑体" w:hAnsi="黑体" w:eastAsia="宋体" w:cs="宋体"/>
      <w:b/>
      <w:kern w:val="0"/>
      <w:sz w:val="32"/>
      <w:szCs w:val="28"/>
    </w:rPr>
  </w:style>
  <w:style w:type="paragraph" w:styleId="4">
    <w:name w:val="heading 3"/>
    <w:basedOn w:val="1"/>
    <w:next w:val="1"/>
    <w:link w:val="20"/>
    <w:unhideWhenUsed/>
    <w:qFormat/>
    <w:uiPriority w:val="0"/>
    <w:pPr>
      <w:keepNext/>
      <w:keepLines/>
      <w:autoSpaceDE/>
      <w:autoSpaceDN/>
      <w:spacing w:beforeLines="0" w:afterLines="0" w:line="480" w:lineRule="auto"/>
      <w:jc w:val="left"/>
      <w:outlineLvl w:val="2"/>
    </w:pPr>
    <w:rPr>
      <w:rFonts w:ascii="宋体" w:hAnsi="宋体" w:eastAsia="宋体" w:cstheme="minorBidi"/>
      <w:b/>
      <w:sz w:val="30"/>
      <w:szCs w:val="20"/>
    </w:rPr>
  </w:style>
  <w:style w:type="paragraph" w:styleId="5">
    <w:name w:val="heading 4"/>
    <w:basedOn w:val="1"/>
    <w:next w:val="1"/>
    <w:link w:val="22"/>
    <w:unhideWhenUsed/>
    <w:qFormat/>
    <w:uiPriority w:val="0"/>
    <w:pPr>
      <w:keepNext/>
      <w:keepLines/>
      <w:spacing w:beforeLines="0" w:beforeAutospacing="0" w:afterLines="0" w:afterAutospacing="0" w:line="480" w:lineRule="auto"/>
      <w:jc w:val="left"/>
      <w:outlineLvl w:val="3"/>
    </w:pPr>
    <w:rPr>
      <w:rFonts w:ascii="Arial" w:hAnsi="Arial" w:eastAsia="宋体"/>
      <w:b/>
      <w:sz w:val="30"/>
      <w:szCs w:val="22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4"/>
    </w:pPr>
    <w:rPr>
      <w:rFonts w:ascii="宋体" w:hAnsi="宋体" w:eastAsia="宋体" w:cstheme="minorBidi"/>
      <w:b/>
    </w:rPr>
  </w:style>
  <w:style w:type="character" w:default="1" w:styleId="16">
    <w:name w:val="Default Paragraph Font"/>
    <w:unhideWhenUsed/>
    <w:qFormat/>
    <w:uiPriority w:val="1"/>
  </w:style>
  <w:style w:type="table" w:default="1" w:styleId="1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/>
      <w:sz w:val="24"/>
    </w:rPr>
  </w:style>
  <w:style w:type="paragraph" w:styleId="8">
    <w:name w:val="Body Text"/>
    <w:basedOn w:val="1"/>
    <w:qFormat/>
    <w:uiPriority w:val="0"/>
    <w:pPr>
      <w:spacing w:after="120" w:afterLines="0" w:afterAutospacing="0"/>
    </w:pPr>
  </w:style>
  <w:style w:type="paragraph" w:styleId="9">
    <w:name w:val="Body Text Indent"/>
    <w:basedOn w:val="1"/>
    <w:qFormat/>
    <w:uiPriority w:val="0"/>
    <w:pPr>
      <w:ind w:left="420" w:leftChars="200"/>
    </w:pPr>
  </w:style>
  <w:style w:type="paragraph" w:styleId="10">
    <w:name w:val="Block Text"/>
    <w:basedOn w:val="1"/>
    <w:unhideWhenUsed/>
    <w:qFormat/>
    <w:uiPriority w:val="99"/>
    <w:pPr>
      <w:spacing w:after="120"/>
      <w:ind w:left="1440" w:leftChars="700" w:right="700" w:rightChars="700"/>
    </w:pPr>
  </w:style>
  <w:style w:type="paragraph" w:styleId="11">
    <w:name w:val="toc 3"/>
    <w:basedOn w:val="1"/>
    <w:next w:val="1"/>
    <w:qFormat/>
    <w:uiPriority w:val="0"/>
    <w:pPr>
      <w:spacing w:line="360" w:lineRule="auto"/>
      <w:ind w:left="0" w:firstLine="1325" w:firstLineChars="300"/>
      <w:jc w:val="left"/>
    </w:pPr>
    <w:rPr>
      <w:rFonts w:eastAsia="宋体" w:cs="Times New Roman"/>
      <w:iCs/>
      <w:szCs w:val="20"/>
    </w:rPr>
  </w:style>
  <w:style w:type="paragraph" w:styleId="12">
    <w:name w:val="Body Text First Indent 2"/>
    <w:basedOn w:val="9"/>
    <w:qFormat/>
    <w:uiPriority w:val="0"/>
    <w:pPr>
      <w:ind w:firstLine="420" w:firstLineChars="200"/>
    </w:pPr>
  </w:style>
  <w:style w:type="paragraph" w:styleId="13">
    <w:name w:val="toc 1"/>
    <w:basedOn w:val="1"/>
    <w:next w:val="1"/>
    <w:qFormat/>
    <w:uiPriority w:val="0"/>
    <w:pPr>
      <w:spacing w:line="360" w:lineRule="auto"/>
    </w:pPr>
    <w:rPr>
      <w:rFonts w:eastAsia="宋体"/>
    </w:rPr>
  </w:style>
  <w:style w:type="paragraph" w:styleId="14">
    <w:name w:val="toc 2"/>
    <w:basedOn w:val="1"/>
    <w:next w:val="1"/>
    <w:link w:val="23"/>
    <w:qFormat/>
    <w:uiPriority w:val="0"/>
    <w:pPr>
      <w:spacing w:line="360" w:lineRule="auto"/>
      <w:ind w:left="0" w:firstLine="663" w:firstLineChars="150"/>
      <w:jc w:val="left"/>
    </w:pPr>
    <w:rPr>
      <w:rFonts w:eastAsia="宋体" w:cs="Times New Roman"/>
      <w:smallCaps/>
      <w:szCs w:val="20"/>
    </w:rPr>
  </w:style>
  <w:style w:type="paragraph" w:styleId="15">
    <w:name w:val="Normal (Web)"/>
    <w:basedOn w:val="1"/>
    <w:qFormat/>
    <w:uiPriority w:val="99"/>
    <w:pPr>
      <w:widowControl/>
      <w:spacing w:before="100" w:beforeAutospacing="1" w:after="100" w:afterAutospacing="1"/>
    </w:pPr>
    <w:rPr>
      <w:rFonts w:cs="宋体"/>
      <w:color w:val="000000"/>
      <w:kern w:val="0"/>
      <w:szCs w:val="24"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9">
    <w:name w:val="标题 2 Char"/>
    <w:basedOn w:val="16"/>
    <w:link w:val="3"/>
    <w:qFormat/>
    <w:uiPriority w:val="0"/>
    <w:rPr>
      <w:rFonts w:ascii="黑体" w:hAnsi="黑体" w:eastAsia="宋体" w:cs="宋体"/>
      <w:b/>
      <w:kern w:val="0"/>
      <w:sz w:val="32"/>
      <w:szCs w:val="28"/>
    </w:rPr>
  </w:style>
  <w:style w:type="character" w:customStyle="1" w:styleId="20">
    <w:name w:val="标题 3 Char"/>
    <w:link w:val="4"/>
    <w:qFormat/>
    <w:uiPriority w:val="0"/>
    <w:rPr>
      <w:rFonts w:ascii="宋体" w:hAnsi="宋体" w:eastAsia="宋体" w:cstheme="minorBidi"/>
      <w:b/>
      <w:color w:val="000000"/>
      <w:kern w:val="2"/>
      <w:sz w:val="30"/>
    </w:rPr>
  </w:style>
  <w:style w:type="character" w:customStyle="1" w:styleId="21">
    <w:name w:val="标题 1 Char"/>
    <w:link w:val="2"/>
    <w:qFormat/>
    <w:uiPriority w:val="0"/>
    <w:rPr>
      <w:rFonts w:hint="eastAsia" w:ascii="Times New Roman" w:hAnsi="Times New Roman" w:eastAsia="宋体" w:cs="宋体"/>
      <w:b/>
      <w:color w:val="000000"/>
      <w:kern w:val="44"/>
      <w:sz w:val="36"/>
      <w:szCs w:val="44"/>
      <w:highlight w:val="none"/>
      <w:u w:val="none"/>
      <w:lang w:val="en-US" w:eastAsia="zh-CN" w:bidi="ar"/>
    </w:rPr>
  </w:style>
  <w:style w:type="character" w:customStyle="1" w:styleId="22">
    <w:name w:val="标题 4 Char"/>
    <w:link w:val="5"/>
    <w:qFormat/>
    <w:uiPriority w:val="0"/>
    <w:rPr>
      <w:rFonts w:ascii="Arial" w:hAnsi="Arial" w:eastAsia="宋体" w:cs="Times New Roman"/>
      <w:b/>
      <w:sz w:val="30"/>
      <w:szCs w:val="22"/>
    </w:rPr>
  </w:style>
  <w:style w:type="character" w:customStyle="1" w:styleId="23">
    <w:name w:val="目录 2 Char"/>
    <w:link w:val="14"/>
    <w:qFormat/>
    <w:uiPriority w:val="39"/>
    <w:rPr>
      <w:rFonts w:eastAsia="宋体" w:cs="Times New Roman"/>
      <w:smallCaps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0</Words>
  <Characters>0</Characters>
  <Lines>0</Lines>
  <Paragraphs>0</Paragraphs>
  <TotalTime>0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2024-09-24T15:04:00Z</dcterms:created>
  <dc:creator>czy</dc:creator>
  <cp:lastModifiedBy>iPhone</cp:lastModifiedBy>
  <dcterms:modified xsi:type="dcterms:W3CDTF">2024-09-24T21:54:23Z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2052-12.16.1</vt:lpwstr>
  </property>
  <property fmtid="{D5CDD505-2E9C-101B-9397-08002B2CF9AE}" pid="3" name="ICV">
    <vt:lpwstr>4C8698C3239A49CF9BFA1EC999227C16_11</vt:lpwstr>
  </property>
</Properties>
</file>